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D93" w:rsidRPr="001A40E2" w:rsidRDefault="00705D93" w:rsidP="00705D93">
      <w:pPr>
        <w:spacing w:after="180"/>
        <w:rPr>
          <w:b/>
          <w:sz w:val="44"/>
          <w:szCs w:val="44"/>
        </w:rPr>
      </w:pPr>
      <w:r w:rsidRPr="00705D93">
        <w:rPr>
          <w:b/>
          <w:sz w:val="44"/>
          <w:szCs w:val="44"/>
        </w:rPr>
        <w:t>Match game! The role of the cell membrane</w:t>
      </w:r>
    </w:p>
    <w:p w:rsidR="00705D93" w:rsidRDefault="00705D93" w:rsidP="00705D93">
      <w:pPr>
        <w:spacing w:after="180"/>
      </w:pPr>
    </w:p>
    <w:p w:rsidR="00705D93" w:rsidRDefault="00DA6B88" w:rsidP="00705D93">
      <w:pPr>
        <w:spacing w:after="180"/>
      </w:pPr>
      <w:r>
        <w:t xml:space="preserve">Place </w:t>
      </w:r>
      <w:r w:rsidR="00F37177">
        <w:t xml:space="preserve">a </w:t>
      </w:r>
      <w:r>
        <w:t>card in</w:t>
      </w:r>
      <w:r w:rsidR="00F37177">
        <w:t xml:space="preserve"> each</w:t>
      </w:r>
      <w:r>
        <w:t xml:space="preserve"> box below to complete the sentence.</w:t>
      </w:r>
    </w:p>
    <w:p w:rsidR="00705D93" w:rsidRDefault="00705D93" w:rsidP="00AB3961"/>
    <w:p w:rsidR="00540792" w:rsidRDefault="00540792" w:rsidP="00705D93">
      <w:pPr>
        <w:spacing w:after="180"/>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190500</wp:posOffset>
                </wp:positionH>
                <wp:positionV relativeFrom="paragraph">
                  <wp:posOffset>271145</wp:posOffset>
                </wp:positionV>
                <wp:extent cx="5410200" cy="49720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5410200" cy="4972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1121B" id="Rectangle 1" o:spid="_x0000_s1026" style="position:absolute;margin-left:15pt;margin-top:21.35pt;width:426pt;height:39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" filled="f" strokecolor="black [3213]" strokeweight="1pt"/>
            </w:pict>
          </mc:Fallback>
        </mc:AlternateContent>
      </w:r>
    </w:p>
    <w:p w:rsidR="00540792" w:rsidRDefault="00540792" w:rsidP="00705D93">
      <w:pPr>
        <w:spacing w:after="180"/>
      </w:pPr>
    </w:p>
    <w:p w:rsidR="00540792" w:rsidRDefault="00540792" w:rsidP="00540792">
      <w:pPr>
        <w:spacing w:after="180"/>
        <w:jc w:val="center"/>
        <w:rPr>
          <w:sz w:val="28"/>
          <w:szCs w:val="28"/>
        </w:rPr>
      </w:pPr>
      <w:r>
        <w:rPr>
          <w:sz w:val="28"/>
          <w:szCs w:val="28"/>
        </w:rPr>
        <w:t>The cell membrane lets</w:t>
      </w:r>
    </w:p>
    <w:p w:rsidR="00540792" w:rsidRDefault="00540792" w:rsidP="00540792">
      <w:pPr>
        <w:spacing w:before="180" w:after="180"/>
        <w:jc w:val="center"/>
        <w:rPr>
          <w:sz w:val="28"/>
          <w:szCs w:val="28"/>
        </w:rPr>
      </w:pP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995"/>
      </w:tblGrid>
      <w:tr w:rsidR="00540792" w:rsidRPr="00540792" w:rsidTr="00540792">
        <w:trPr>
          <w:trHeight w:hRule="exact" w:val="1418"/>
          <w:jc w:val="center"/>
        </w:trPr>
        <w:tc>
          <w:tcPr>
            <w:tcW w:w="2995" w:type="dxa"/>
            <w:vAlign w:val="center"/>
          </w:tcPr>
          <w:p w:rsidR="00540792" w:rsidRPr="00540792" w:rsidRDefault="00540792" w:rsidP="00540792">
            <w:pPr>
              <w:jc w:val="center"/>
              <w:rPr>
                <w:i/>
              </w:rPr>
            </w:pPr>
            <w:r w:rsidRPr="00540792">
              <w:rPr>
                <w:i/>
              </w:rPr>
              <w:t xml:space="preserve">&lt; </w:t>
            </w:r>
            <w:r>
              <w:rPr>
                <w:i/>
              </w:rPr>
              <w:t>substance card &gt;</w:t>
            </w:r>
            <w:r w:rsidRPr="00540792">
              <w:rPr>
                <w:i/>
              </w:rPr>
              <w:t xml:space="preserve"> </w:t>
            </w:r>
          </w:p>
        </w:tc>
      </w:tr>
    </w:tbl>
    <w:p w:rsidR="00540792" w:rsidRDefault="00540792" w:rsidP="00540792">
      <w:pPr>
        <w:spacing w:before="180" w:after="180"/>
        <w:jc w:val="center"/>
        <w:rPr>
          <w:sz w:val="28"/>
          <w:szCs w:val="28"/>
        </w:rPr>
      </w:pP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995"/>
      </w:tblGrid>
      <w:tr w:rsidR="00540792" w:rsidRPr="00540792" w:rsidTr="0049186A">
        <w:trPr>
          <w:trHeight w:hRule="exact" w:val="1418"/>
          <w:jc w:val="center"/>
        </w:trPr>
        <w:tc>
          <w:tcPr>
            <w:tcW w:w="2995" w:type="dxa"/>
            <w:vAlign w:val="center"/>
          </w:tcPr>
          <w:p w:rsidR="00540792" w:rsidRPr="00540792" w:rsidRDefault="00540792" w:rsidP="00540792">
            <w:pPr>
              <w:jc w:val="center"/>
              <w:rPr>
                <w:i/>
              </w:rPr>
            </w:pPr>
            <w:r w:rsidRPr="00540792">
              <w:rPr>
                <w:i/>
              </w:rPr>
              <w:t xml:space="preserve">&lt; </w:t>
            </w:r>
            <w:r>
              <w:rPr>
                <w:i/>
              </w:rPr>
              <w:t>enter/leave card &gt;</w:t>
            </w:r>
            <w:r w:rsidRPr="00540792">
              <w:rPr>
                <w:i/>
              </w:rPr>
              <w:t xml:space="preserve"> </w:t>
            </w:r>
          </w:p>
        </w:tc>
      </w:tr>
    </w:tbl>
    <w:p w:rsidR="00540792" w:rsidRDefault="00540792" w:rsidP="00540792">
      <w:pPr>
        <w:spacing w:before="180" w:after="180"/>
        <w:jc w:val="center"/>
        <w:rPr>
          <w:sz w:val="28"/>
          <w:szCs w:val="28"/>
        </w:rPr>
      </w:pPr>
    </w:p>
    <w:tbl>
      <w:tblPr>
        <w:tblStyle w:val="TableGrid"/>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Look w:val="04A0" w:firstRow="1" w:lastRow="0" w:firstColumn="1" w:lastColumn="0" w:noHBand="0" w:noVBand="1"/>
      </w:tblPr>
      <w:tblGrid>
        <w:gridCol w:w="2995"/>
      </w:tblGrid>
      <w:tr w:rsidR="00540792" w:rsidRPr="00540792" w:rsidTr="0049186A">
        <w:trPr>
          <w:trHeight w:hRule="exact" w:val="1418"/>
          <w:jc w:val="center"/>
        </w:trPr>
        <w:tc>
          <w:tcPr>
            <w:tcW w:w="2995" w:type="dxa"/>
            <w:vAlign w:val="center"/>
          </w:tcPr>
          <w:p w:rsidR="00540792" w:rsidRPr="00540792" w:rsidRDefault="00540792" w:rsidP="00540792">
            <w:pPr>
              <w:jc w:val="center"/>
              <w:rPr>
                <w:i/>
              </w:rPr>
            </w:pPr>
            <w:r w:rsidRPr="00540792">
              <w:rPr>
                <w:i/>
              </w:rPr>
              <w:t xml:space="preserve">&lt; </w:t>
            </w:r>
            <w:r>
              <w:rPr>
                <w:i/>
              </w:rPr>
              <w:t>reason card &gt;</w:t>
            </w:r>
            <w:r w:rsidRPr="00540792">
              <w:rPr>
                <w:i/>
              </w:rPr>
              <w:t xml:space="preserve"> </w:t>
            </w:r>
          </w:p>
        </w:tc>
      </w:tr>
    </w:tbl>
    <w:p w:rsidR="00540792" w:rsidRDefault="00540792" w:rsidP="00540792">
      <w:pPr>
        <w:spacing w:after="180"/>
        <w:jc w:val="center"/>
        <w:rPr>
          <w:sz w:val="28"/>
          <w:szCs w:val="28"/>
        </w:rPr>
      </w:pPr>
    </w:p>
    <w:p w:rsidR="00540792" w:rsidRPr="00540792" w:rsidRDefault="00540792" w:rsidP="00540792">
      <w:pPr>
        <w:spacing w:after="180"/>
        <w:jc w:val="center"/>
        <w:rPr>
          <w:sz w:val="28"/>
          <w:szCs w:val="28"/>
        </w:rPr>
      </w:pPr>
    </w:p>
    <w:p w:rsidR="00705D93" w:rsidRPr="00201AC2" w:rsidRDefault="00705D93" w:rsidP="00705D93">
      <w:pPr>
        <w:spacing w:after="240"/>
        <w:rPr>
          <w:szCs w:val="18"/>
        </w:rPr>
      </w:pPr>
    </w:p>
    <w:p w:rsidR="00705D93" w:rsidRDefault="00705D93" w:rsidP="00705D93">
      <w:pPr>
        <w:rPr>
          <w:sz w:val="18"/>
          <w:szCs w:val="18"/>
        </w:rPr>
      </w:pPr>
    </w:p>
    <w:p w:rsidR="00705D93" w:rsidRPr="00705D93" w:rsidRDefault="00705D93" w:rsidP="00705D93">
      <w:pPr>
        <w:rPr>
          <w:sz w:val="18"/>
          <w:szCs w:val="18"/>
        </w:rPr>
        <w:sectPr w:rsidR="00705D93" w:rsidRPr="00705D93" w:rsidSect="00642ECD">
          <w:headerReference w:type="default" r:id="rId7"/>
          <w:footerReference w:type="default" r:id="rId8"/>
          <w:pgSz w:w="11906" w:h="16838" w:code="9"/>
          <w:pgMar w:top="1440" w:right="1440" w:bottom="1440" w:left="1440" w:header="709" w:footer="567" w:gutter="0"/>
          <w:cols w:space="708"/>
          <w:docGrid w:linePitch="360"/>
        </w:sectPr>
      </w:pPr>
    </w:p>
    <w:p w:rsidR="00287876" w:rsidRPr="006F3279" w:rsidRDefault="006777DC" w:rsidP="006F3279">
      <w:pPr>
        <w:spacing w:after="240"/>
        <w:rPr>
          <w:i/>
          <w:sz w:val="18"/>
          <w:szCs w:val="18"/>
        </w:rPr>
      </w:pPr>
      <w:r w:rsidRPr="006777DC">
        <w:rPr>
          <w:i/>
          <w:sz w:val="18"/>
          <w:szCs w:val="18"/>
        </w:rPr>
        <w:lastRenderedPageBreak/>
        <w:t>Biology &gt; Big idea BCL: The cellular basis of life &gt; Topic BCL1: Cells &gt; Key concept BCL1.4: Diffusion and the cell membrane</w:t>
      </w:r>
    </w:p>
    <w:tbl>
      <w:tblPr>
        <w:tblStyle w:val="TableGrid"/>
        <w:tblW w:w="120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1"/>
      </w:tblGrid>
      <w:tr w:rsidR="006F3279" w:rsidTr="006355D8">
        <w:tc>
          <w:tcPr>
            <w:tcW w:w="12021" w:type="dxa"/>
            <w:shd w:val="clear" w:color="auto" w:fill="C2D69B" w:themeFill="accent3" w:themeFillTint="99"/>
          </w:tcPr>
          <w:p w:rsidR="006F3279" w:rsidRPr="00CA4B46" w:rsidRDefault="00806B12" w:rsidP="00800549">
            <w:pPr>
              <w:ind w:left="1304"/>
              <w:rPr>
                <w:b/>
                <w:sz w:val="40"/>
                <w:szCs w:val="40"/>
              </w:rPr>
            </w:pPr>
            <w:r>
              <w:rPr>
                <w:b/>
                <w:sz w:val="40"/>
                <w:szCs w:val="40"/>
              </w:rPr>
              <w:t xml:space="preserve">Response </w:t>
            </w:r>
            <w:r w:rsidR="00800549">
              <w:rPr>
                <w:b/>
                <w:sz w:val="40"/>
                <w:szCs w:val="40"/>
              </w:rPr>
              <w:t>activity</w:t>
            </w:r>
          </w:p>
        </w:tc>
      </w:tr>
      <w:tr w:rsidR="006F3279" w:rsidTr="006355D8">
        <w:tc>
          <w:tcPr>
            <w:tcW w:w="12021" w:type="dxa"/>
            <w:shd w:val="clear" w:color="auto" w:fill="D6E3BC" w:themeFill="accent3" w:themeFillTint="66"/>
          </w:tcPr>
          <w:p w:rsidR="006F3279" w:rsidRPr="00CA4B46" w:rsidRDefault="00FC426F" w:rsidP="006F3279">
            <w:pPr>
              <w:spacing w:after="60"/>
              <w:ind w:left="1304"/>
              <w:rPr>
                <w:b/>
                <w:sz w:val="40"/>
                <w:szCs w:val="40"/>
              </w:rPr>
            </w:pPr>
            <w:r w:rsidRPr="00FC426F">
              <w:rPr>
                <w:b/>
                <w:sz w:val="40"/>
                <w:szCs w:val="40"/>
              </w:rPr>
              <w:t>Match game!</w:t>
            </w:r>
            <w:r>
              <w:rPr>
                <w:b/>
                <w:sz w:val="40"/>
                <w:szCs w:val="40"/>
              </w:rPr>
              <w:t xml:space="preserve"> The role of the cell membrane</w:t>
            </w:r>
          </w:p>
        </w:tc>
      </w:tr>
    </w:tbl>
    <w:p w:rsidR="006F3279" w:rsidRDefault="006F3279" w:rsidP="00E172C6">
      <w:pPr>
        <w:spacing w:after="180"/>
        <w:rPr>
          <w:b/>
        </w:rPr>
      </w:pPr>
    </w:p>
    <w:p w:rsidR="004032EA" w:rsidRPr="00A82D25" w:rsidRDefault="004032EA" w:rsidP="004032EA">
      <w:pPr>
        <w:spacing w:after="180"/>
        <w:rPr>
          <w:b/>
          <w:color w:val="538135"/>
          <w:sz w:val="24"/>
        </w:rPr>
      </w:pPr>
      <w:r w:rsidRPr="00A82D25">
        <w:rPr>
          <w:b/>
          <w:color w:val="538135"/>
          <w:sz w:val="24"/>
        </w:rPr>
        <w:t>Overview</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96"/>
        <w:gridCol w:w="6820"/>
      </w:tblGrid>
      <w:tr w:rsidR="006777DC" w:rsidTr="003F16F9">
        <w:trPr>
          <w:trHeight w:val="340"/>
        </w:trPr>
        <w:tc>
          <w:tcPr>
            <w:tcW w:w="2196" w:type="dxa"/>
          </w:tcPr>
          <w:p w:rsidR="006777DC" w:rsidRDefault="006777DC" w:rsidP="006777DC">
            <w:pPr>
              <w:spacing w:before="60" w:after="60"/>
            </w:pPr>
            <w:r>
              <w:t>Learning focus:</w:t>
            </w:r>
          </w:p>
        </w:tc>
        <w:tc>
          <w:tcPr>
            <w:tcW w:w="6820" w:type="dxa"/>
          </w:tcPr>
          <w:p w:rsidR="006777DC" w:rsidRDefault="006777DC" w:rsidP="006777DC">
            <w:pPr>
              <w:spacing w:before="60" w:after="60"/>
            </w:pPr>
            <w:r w:rsidRPr="001701BE">
              <w:t>Molecules move through the cell cytoplasm by diffusion, and some molecules can enter and leave a cell by diffusing through the cell membrane.</w:t>
            </w:r>
          </w:p>
        </w:tc>
      </w:tr>
      <w:tr w:rsidR="006777DC" w:rsidTr="003F16F9">
        <w:trPr>
          <w:trHeight w:val="340"/>
        </w:trPr>
        <w:tc>
          <w:tcPr>
            <w:tcW w:w="2196" w:type="dxa"/>
          </w:tcPr>
          <w:p w:rsidR="006777DC" w:rsidRDefault="006777DC" w:rsidP="006777DC">
            <w:pPr>
              <w:spacing w:before="60" w:after="60"/>
            </w:pPr>
            <w:r>
              <w:t>Observable learning outcome:</w:t>
            </w:r>
          </w:p>
        </w:tc>
        <w:tc>
          <w:tcPr>
            <w:tcW w:w="6820" w:type="dxa"/>
          </w:tcPr>
          <w:p w:rsidR="006777DC" w:rsidRPr="00A50C9C" w:rsidRDefault="006777DC" w:rsidP="006777DC">
            <w:pPr>
              <w:spacing w:before="60" w:after="60"/>
              <w:rPr>
                <w:b/>
              </w:rPr>
            </w:pPr>
            <w:r w:rsidRPr="001701BE">
              <w:t>Use ideas about the needs and life processes of cells to explain the role of the cell membrane and why it must be selectively permeable.</w:t>
            </w:r>
          </w:p>
        </w:tc>
      </w:tr>
      <w:tr w:rsidR="000505CA" w:rsidTr="003F16F9">
        <w:trPr>
          <w:trHeight w:val="340"/>
        </w:trPr>
        <w:tc>
          <w:tcPr>
            <w:tcW w:w="2196" w:type="dxa"/>
          </w:tcPr>
          <w:p w:rsidR="000505CA" w:rsidRDefault="00C70BA8" w:rsidP="000505CA">
            <w:pPr>
              <w:spacing w:before="60" w:after="60"/>
            </w:pPr>
            <w:r>
              <w:t>Activity</w:t>
            </w:r>
            <w:r w:rsidR="000505CA">
              <w:t xml:space="preserve"> type:</w:t>
            </w:r>
          </w:p>
        </w:tc>
        <w:tc>
          <w:tcPr>
            <w:tcW w:w="6820" w:type="dxa"/>
          </w:tcPr>
          <w:p w:rsidR="000505CA" w:rsidRDefault="006777DC" w:rsidP="0009089A">
            <w:pPr>
              <w:spacing w:before="60" w:after="60"/>
            </w:pPr>
            <w:r w:rsidRPr="006777DC">
              <w:t>Discussion</w:t>
            </w:r>
          </w:p>
        </w:tc>
      </w:tr>
      <w:tr w:rsidR="000505CA" w:rsidTr="003F16F9">
        <w:trPr>
          <w:trHeight w:val="340"/>
        </w:trPr>
        <w:tc>
          <w:tcPr>
            <w:tcW w:w="2196" w:type="dxa"/>
          </w:tcPr>
          <w:p w:rsidR="000505CA" w:rsidRDefault="000505CA" w:rsidP="000505CA">
            <w:pPr>
              <w:spacing w:before="60" w:after="60"/>
            </w:pPr>
            <w:r>
              <w:t>Key words:</w:t>
            </w:r>
          </w:p>
        </w:tc>
        <w:tc>
          <w:tcPr>
            <w:tcW w:w="6820" w:type="dxa"/>
            <w:tcBorders>
              <w:bottom w:val="dotted" w:sz="4" w:space="0" w:color="auto"/>
            </w:tcBorders>
          </w:tcPr>
          <w:p w:rsidR="000505CA" w:rsidRDefault="006777DC" w:rsidP="000505CA">
            <w:pPr>
              <w:spacing w:before="60" w:after="60"/>
            </w:pPr>
            <w:r>
              <w:t>cell, membrane</w:t>
            </w:r>
          </w:p>
        </w:tc>
      </w:tr>
    </w:tbl>
    <w:p w:rsidR="00E172C6" w:rsidRDefault="00E172C6" w:rsidP="00E172C6">
      <w:pPr>
        <w:spacing w:after="180"/>
      </w:pPr>
    </w:p>
    <w:p w:rsidR="004032EA" w:rsidRDefault="00725106" w:rsidP="004032EA">
      <w:pPr>
        <w:spacing w:after="180"/>
      </w:pPr>
      <w:r>
        <w:t>This activity can help students</w:t>
      </w:r>
      <w:r w:rsidR="00744940">
        <w:t xml:space="preserve"> to overcome </w:t>
      </w:r>
      <w:r w:rsidR="00744940" w:rsidRPr="008D79B0">
        <w:t xml:space="preserve">misunderstandings about </w:t>
      </w:r>
      <w:r w:rsidR="00744940">
        <w:t>the function of the cell membrane</w:t>
      </w:r>
      <w:r w:rsidR="00E94BA6">
        <w:t xml:space="preserve">, by linking </w:t>
      </w:r>
      <w:r w:rsidR="00E94BA6" w:rsidRPr="001701BE">
        <w:t>ideas about the needs and life processes of cells to the role of the cell membrane</w:t>
      </w:r>
      <w:r w:rsidR="00E94BA6">
        <w:t>. It can be used in response to the following diagnostic question</w:t>
      </w:r>
      <w:r w:rsidR="004032EA" w:rsidRPr="006E0400">
        <w:t>:</w:t>
      </w:r>
    </w:p>
    <w:p w:rsidR="004032EA" w:rsidRPr="006777DC" w:rsidRDefault="004032EA" w:rsidP="006777DC">
      <w:pPr>
        <w:pStyle w:val="ListParagraph"/>
        <w:numPr>
          <w:ilvl w:val="0"/>
          <w:numId w:val="1"/>
        </w:numPr>
        <w:spacing w:after="180"/>
      </w:pPr>
      <w:r w:rsidRPr="006777DC">
        <w:t>Diagnostic</w:t>
      </w:r>
      <w:r w:rsidR="00E610E5" w:rsidRPr="006777DC">
        <w:t xml:space="preserve"> question</w:t>
      </w:r>
      <w:r w:rsidR="006777DC" w:rsidRPr="006777DC">
        <w:t>: The right structure for the job</w:t>
      </w:r>
    </w:p>
    <w:p w:rsidR="00C05571" w:rsidRPr="00A82D25" w:rsidRDefault="00BB44B4" w:rsidP="00026DEC">
      <w:pPr>
        <w:spacing w:after="180"/>
        <w:rPr>
          <w:b/>
          <w:color w:val="538135"/>
          <w:sz w:val="24"/>
        </w:rPr>
      </w:pPr>
      <w:bookmarkStart w:id="0" w:name="_GoBack"/>
      <w:bookmarkEnd w:id="0"/>
      <w:r w:rsidRPr="00A82D25">
        <w:rPr>
          <w:b/>
          <w:color w:val="538135"/>
          <w:sz w:val="24"/>
        </w:rPr>
        <w:t>What does the research say</w:t>
      </w:r>
      <w:r w:rsidR="00C05571" w:rsidRPr="00A82D25">
        <w:rPr>
          <w:b/>
          <w:color w:val="538135"/>
          <w:sz w:val="24"/>
        </w:rPr>
        <w:t>?</w:t>
      </w:r>
    </w:p>
    <w:p w:rsidR="00744940" w:rsidRDefault="00744940" w:rsidP="00744940">
      <w:pPr>
        <w:spacing w:after="180"/>
      </w:pPr>
      <w:r w:rsidRPr="002C3015">
        <w:t xml:space="preserve">Dreyfus and </w:t>
      </w:r>
      <w:proofErr w:type="spellStart"/>
      <w:r w:rsidRPr="002C3015">
        <w:t>Jungwirth</w:t>
      </w:r>
      <w:proofErr w:type="spellEnd"/>
      <w:r w:rsidRPr="002C3015">
        <w:t xml:space="preserve"> </w:t>
      </w:r>
      <w:r>
        <w:fldChar w:fldCharType="begin"/>
      </w:r>
      <w:r>
        <w:instrText xml:space="preserve"> ADDIN EN.CITE &lt;EndNote&gt;&lt;Cite ExcludeAuth="1"&gt;&lt;Author&gt;Dreyfus&lt;/Author&gt;&lt;Year&gt;1988&lt;/Year&gt;&lt;IDText&gt;The cell concept of 10th graders: curricular expectations and reality&lt;/IDText&gt;&lt;DisplayText&gt;(1988)&lt;/DisplayText&gt;&lt;record&gt;&lt;keywords&gt;&lt;keyword&gt;g6,B&lt;/keyword&gt;&lt;/keywords&gt;&lt;titles&gt;&lt;title&gt;The cell concept of 10th graders: curricular expectations and reality&lt;/title&gt;&lt;secondary-title&gt;International Journal of Science Education&lt;/secondary-title&gt;&lt;/titles&gt;&lt;pages&gt;221-229&lt;/pages&gt;&lt;number&gt;2&lt;/number&gt;&lt;contributors&gt;&lt;authors&gt;&lt;author&gt;Dreyfus, A.&lt;/author&gt;&lt;author&gt;Jungwirth, E.&lt;/author&gt;&lt;/authors&gt;&lt;/contributors&gt;&lt;added-date format="utc"&gt;1528984284&lt;/added-date&gt;&lt;ref-type name="Journal Article"&gt;17&lt;/ref-type&gt;&lt;dates&gt;&lt;year&gt;1988&lt;/year&gt;&lt;/dates&gt;&lt;rec-number&gt;1419&lt;/rec-number&gt;&lt;last-updated-date format="utc"&gt;1541594610&lt;/last-updated-date&gt;&lt;volume&gt;10&lt;/volume&gt;&lt;/record&gt;&lt;/Cite&gt;&lt;/EndNote&gt;</w:instrText>
      </w:r>
      <w:r>
        <w:fldChar w:fldCharType="separate"/>
      </w:r>
      <w:r>
        <w:rPr>
          <w:noProof/>
        </w:rPr>
        <w:t>(1988)</w:t>
      </w:r>
      <w:r>
        <w:fldChar w:fldCharType="end"/>
      </w:r>
      <w:r>
        <w:t xml:space="preserve"> found that many 16-year-olds struggled to explain how cells carry out life processes; many of the students thought that cells contain macroscopic organs such as a digestive tract (e.g. for nutrition) or lungs (e.g. for respiration). This could be related to the misunderstanding that substances such as oxygen and food/glucose are taken into cells by breathing or eating, respectively, rather than by diffusion through the cell membrane </w:t>
      </w:r>
      <w:r>
        <w:fldChar w:fldCharType="begin"/>
      </w:r>
      <w:r>
        <w:instrText xml:space="preserve"> ADDIN EN.CITE &lt;EndNote&gt;&lt;Cite&gt;&lt;Author&gt;Allen&lt;/Author&gt;&lt;Year&gt;2014&lt;/Year&gt;&lt;IDText&gt;Misconceptions in Primary Science&lt;/IDText&gt;&lt;DisplayText&gt;(Allen, 2014)&lt;/DisplayText&gt;&lt;record&gt;&lt;isbn&gt;9780335262663&lt;/isbn&gt;&lt;titles&gt;&lt;title&gt;Misconceptions in Primary Science&lt;/title&gt;&lt;/titles&gt;&lt;contributors&gt;&lt;authors&gt;&lt;author&gt;Allen, Michael&lt;/author&gt;&lt;/authors&gt;&lt;/contributors&gt;&lt;edition&gt;Second&lt;/edition&gt;&lt;added-date format="utc"&gt;1529954284&lt;/added-date&gt;&lt;pub-location&gt;Berkshire, UK&lt;/pub-location&gt;&lt;ref-type name="Book"&gt;6&lt;/ref-type&gt;&lt;dates&gt;&lt;year&gt;2014&lt;/year&gt;&lt;/dates&gt;&lt;rec-number&gt;8427&lt;/rec-number&gt;&lt;publisher&gt;Open University Press&lt;/publisher&gt;&lt;last-updated-date format="utc"&gt;1530123252&lt;/last-updated-date&gt;&lt;/record&gt;&lt;/Cite&gt;&lt;/EndNote&gt;</w:instrText>
      </w:r>
      <w:r>
        <w:fldChar w:fldCharType="separate"/>
      </w:r>
      <w:r>
        <w:rPr>
          <w:noProof/>
        </w:rPr>
        <w:t>(Allen, 2014)</w:t>
      </w:r>
      <w:r>
        <w:fldChar w:fldCharType="end"/>
      </w:r>
      <w:r>
        <w:t>.</w:t>
      </w:r>
    </w:p>
    <w:p w:rsidR="00663DFF" w:rsidRDefault="00663DFF" w:rsidP="00744940">
      <w:pPr>
        <w:spacing w:after="180"/>
      </w:pPr>
      <w:proofErr w:type="spellStart"/>
      <w:r w:rsidRPr="000C70AE">
        <w:t>Douvdevany</w:t>
      </w:r>
      <w:proofErr w:type="spellEnd"/>
      <w:r>
        <w:t xml:space="preserve"> </w:t>
      </w:r>
      <w:r w:rsidRPr="000C70AE">
        <w:rPr>
          <w:i/>
        </w:rPr>
        <w:t>et al.</w:t>
      </w:r>
      <w:r>
        <w:t xml:space="preserve"> </w:t>
      </w:r>
      <w:r>
        <w:fldChar w:fldCharType="begin"/>
      </w:r>
      <w:r>
        <w:instrText xml:space="preserve"> ADDIN EN.CITE &lt;EndNote&gt;&lt;Cite ExcludeAuth="1"&gt;&lt;Author&gt;Douvdevany&lt;/Author&gt;&lt;Year&gt;1997&lt;/Year&gt;&lt;IDText&gt;Diagnostic instruments for determining junior high-school science teachers&amp;apos; understanding of functional relationships within the &amp;apos;living cell&amp;apos;&lt;/IDText&gt;&lt;DisplayText&gt;(1997)&lt;/DisplayText&gt;&lt;record&gt;&lt;keywords&gt;&lt;keyword&gt;g8,B&lt;/keyword&gt;&lt;/keywords&gt;&lt;titles&gt;&lt;title&gt;Diagnostic instruments for determining junior high-school science teachers&amp;apos; understanding of functional relationships within the &amp;apos;living cell&amp;apos;&lt;/title&gt;&lt;secondary-title&gt;International Journal of Science Education&lt;/secondary-title&gt;&lt;/titles&gt;&lt;pages&gt;593-606&lt;/pages&gt;&lt;number&gt;5&lt;/number&gt;&lt;contributors&gt;&lt;authors&gt;&lt;author&gt;Douvdevany, O. , Dreyfus, A. , Jungwirth, E.&lt;/author&gt;&lt;/authors&gt;&lt;/contributors&gt;&lt;added-date format="utc"&gt;1528984283&lt;/added-date&gt;&lt;ref-type name="Journal Article"&gt;17&lt;/ref-type&gt;&lt;dates&gt;&lt;year&gt;1997&lt;/year&gt;&lt;/dates&gt;&lt;rec-number&gt;1409&lt;/rec-number&gt;&lt;last-updated-date format="utc"&gt;1528984283&lt;/last-updated-date&gt;&lt;volume&gt;19&lt;/volume&gt;&lt;/record&gt;&lt;/Cite&gt;&lt;/EndNote&gt;</w:instrText>
      </w:r>
      <w:r>
        <w:fldChar w:fldCharType="separate"/>
      </w:r>
      <w:r>
        <w:rPr>
          <w:noProof/>
        </w:rPr>
        <w:t>(1997)</w:t>
      </w:r>
      <w:r>
        <w:fldChar w:fldCharType="end"/>
      </w:r>
      <w:r>
        <w:t xml:space="preserve"> used a game to probe and develop junior high school science teachers’ understanding of the relationships between various substances, structures and life processes in cells. Participants were instructed to select three cards from a pile of cards representing substances, structures and processes, and then asked to describe relationships between the things named on the cards. A number of triangular (truly three-way), chain-like (A--&gt;B--&gt;C) and ‘pair of pairs’ (A-B &amp; B-C, but not A-C) relationships were suggested by the participants, and misunderstandings were revealed and explored during their discussions.</w:t>
      </w:r>
    </w:p>
    <w:p w:rsidR="008C306F" w:rsidRDefault="008C306F" w:rsidP="008C306F">
      <w:pPr>
        <w:spacing w:after="180"/>
      </w:pPr>
      <w:r w:rsidRPr="008C306F">
        <w:t xml:space="preserve">Christianson and Fisher </w:t>
      </w:r>
      <w:r>
        <w:fldChar w:fldCharType="begin"/>
      </w:r>
      <w:r>
        <w:instrText xml:space="preserve"> ADDIN EN.CITE &lt;EndNote&gt;&lt;Cite ExcludeAuth="1"&gt;&lt;Author&gt;Christianson&lt;/Author&gt;&lt;Year&gt;1999&lt;/Year&gt;&lt;IDText&gt;Comparison of student learning about diffusion and osmosis in constructivist and traditional classrooms&lt;/IDText&gt;&lt;DisplayText&gt;(1999)&lt;/DisplayText&gt;&lt;record&gt;&lt;keywords&gt;&lt;keyword&gt;g6,P,M,B,LAB&lt;/keyword&gt;&lt;/keywords&gt;&lt;titles&gt;&lt;title&gt;Comparison of student learning about diffusion and osmosis in constructivist and traditional classrooms&lt;/title&gt;&lt;secondary-title&gt;International Journal of Science Education&lt;/secondary-title&gt;&lt;/titles&gt;&lt;pages&gt;687-698&lt;/pages&gt;&lt;number&gt;6&lt;/number&gt;&lt;contributors&gt;&lt;authors&gt;&lt;author&gt;Christianson, R. G.&lt;/author&gt;&lt;author&gt;Fisher, K. M.&lt;/author&gt;&lt;/authors&gt;&lt;/contributors&gt;&lt;added-date format="utc"&gt;1528984267&lt;/added-date&gt;&lt;ref-type name="Journal Article"&gt;17&lt;/ref-type&gt;&lt;dates&gt;&lt;year&gt;1999&lt;/year&gt;&lt;/dates&gt;&lt;rec-number&gt;1072&lt;/rec-number&gt;&lt;last-updated-date format="utc"&gt;1544017760&lt;/last-updated-date&gt;&lt;volume&gt;21&lt;/volume&gt;&lt;/record&gt;&lt;/Cite&gt;&lt;/EndNote&gt;</w:instrText>
      </w:r>
      <w:r>
        <w:fldChar w:fldCharType="separate"/>
      </w:r>
      <w:r>
        <w:rPr>
          <w:noProof/>
        </w:rPr>
        <w:t>(1999)</w:t>
      </w:r>
      <w:r>
        <w:fldChar w:fldCharType="end"/>
      </w:r>
      <w:r>
        <w:t xml:space="preserve"> have described constructivist approaches that enable students to build their own explanations of diffusion, which may help to develop students’ understanding and overcome misconceptions, including teacher-led and student-student group discussion.</w:t>
      </w:r>
    </w:p>
    <w:p w:rsidR="007A748B" w:rsidRPr="00A82D25" w:rsidRDefault="007A748B" w:rsidP="00026DEC">
      <w:pPr>
        <w:spacing w:after="180"/>
        <w:rPr>
          <w:b/>
          <w:color w:val="538135"/>
          <w:sz w:val="24"/>
        </w:rPr>
      </w:pPr>
      <w:r w:rsidRPr="00A82D25">
        <w:rPr>
          <w:b/>
          <w:color w:val="538135"/>
          <w:sz w:val="24"/>
        </w:rPr>
        <w:t>Ways to use this</w:t>
      </w:r>
      <w:r w:rsidR="006B1690" w:rsidRPr="00A82D25">
        <w:rPr>
          <w:b/>
          <w:color w:val="538135"/>
          <w:sz w:val="24"/>
        </w:rPr>
        <w:t xml:space="preserve"> activity</w:t>
      </w:r>
    </w:p>
    <w:p w:rsidR="00663DFF" w:rsidRDefault="00663DFF" w:rsidP="00663DFF">
      <w:pPr>
        <w:spacing w:after="180"/>
      </w:pPr>
      <w:r>
        <w:t>The cards on the final page of this document should be printed and cut out.</w:t>
      </w:r>
      <w:r w:rsidR="00705D93">
        <w:t xml:space="preserve"> Students should be </w:t>
      </w:r>
      <w:r w:rsidR="00705D93" w:rsidRPr="00705D93">
        <w:t>instructed to pick one substance card, one ‘enter/leave’ card and one reason card, and then to place</w:t>
      </w:r>
      <w:r w:rsidR="00705D93">
        <w:t xml:space="preserve"> them onto the worksheet to complete the sentence. </w:t>
      </w:r>
      <w:r w:rsidRPr="00D777CE">
        <w:t xml:space="preserve">Students should complete this activity in pairs or small groups to </w:t>
      </w:r>
      <w:r>
        <w:t xml:space="preserve">pick three cards and </w:t>
      </w:r>
      <w:r w:rsidRPr="00D777CE">
        <w:t xml:space="preserve">reach a </w:t>
      </w:r>
      <w:r>
        <w:t xml:space="preserve">consensus, through discussion, on </w:t>
      </w:r>
      <w:r w:rsidR="00705D93">
        <w:t>which cards should be placed together on the worksheet to complete the sentence</w:t>
      </w:r>
      <w:r w:rsidRPr="00D777CE">
        <w:t>.</w:t>
      </w:r>
      <w:r>
        <w:t xml:space="preserve"> These </w:t>
      </w:r>
      <w:r w:rsidR="00705D93">
        <w:t xml:space="preserve">placements </w:t>
      </w:r>
      <w:r>
        <w:t xml:space="preserve">could be </w:t>
      </w:r>
      <w:r>
        <w:lastRenderedPageBreak/>
        <w:t>described to other groups, to the class, or to the teacher.</w:t>
      </w:r>
      <w:r w:rsidR="00705D93">
        <w:t xml:space="preserve"> The used cards should then be removed and the activity repeated using different selections of cards from the piles.</w:t>
      </w:r>
    </w:p>
    <w:p w:rsidR="00663DFF" w:rsidRDefault="00663DFF" w:rsidP="00663DFF">
      <w:pPr>
        <w:spacing w:after="180"/>
      </w:pPr>
      <w:r>
        <w:t xml:space="preserve">Giving each group one set of cards </w:t>
      </w:r>
      <w:r w:rsidR="00705D93">
        <w:t xml:space="preserve">and one worksheet </w:t>
      </w:r>
      <w:r>
        <w:t>between them is helpful for encouraging discussion, but each group member should be able to report back to the class. Listening in to the conversations of each group will provide insights into how the students are thinking.</w:t>
      </w:r>
    </w:p>
    <w:p w:rsidR="00BF6C8A" w:rsidRDefault="00663DFF" w:rsidP="00663DFF">
      <w:pPr>
        <w:spacing w:after="180"/>
      </w:pPr>
      <w:r w:rsidRPr="007C5CB2">
        <w:t>Students should be encouraged to use the group discussions to help them construct the best explanations as they can about the relationships between the cards they have picked.</w:t>
      </w:r>
      <w:r>
        <w:t xml:space="preserve"> Class discussion or teacher intervention can help to address any remaining misunderstandings.</w:t>
      </w:r>
    </w:p>
    <w:p w:rsidR="003117F6" w:rsidRPr="00A82D25" w:rsidRDefault="00CC78A5" w:rsidP="00026DEC">
      <w:pPr>
        <w:spacing w:after="180"/>
        <w:rPr>
          <w:b/>
          <w:color w:val="538135"/>
          <w:sz w:val="24"/>
        </w:rPr>
      </w:pPr>
      <w:r w:rsidRPr="00A82D25">
        <w:rPr>
          <w:b/>
          <w:color w:val="538135"/>
          <w:sz w:val="24"/>
        </w:rPr>
        <w:t>Acknowledgments</w:t>
      </w:r>
    </w:p>
    <w:p w:rsidR="00663DFF" w:rsidRDefault="00663DFF" w:rsidP="00663DFF">
      <w:pPr>
        <w:spacing w:after="180"/>
      </w:pPr>
      <w:r>
        <w:t>Developed by Alistair Moore (</w:t>
      </w:r>
      <w:r w:rsidRPr="009D4627">
        <w:t xml:space="preserve">UYSEG), </w:t>
      </w:r>
      <w:r>
        <w:t>inspired by</w:t>
      </w:r>
      <w:r w:rsidRPr="009D4627">
        <w:t xml:space="preserve"> an </w:t>
      </w:r>
      <w:r>
        <w:t xml:space="preserve">instrument reported by </w:t>
      </w:r>
      <w:proofErr w:type="spellStart"/>
      <w:r w:rsidRPr="000C70AE">
        <w:t>Douvdevany</w:t>
      </w:r>
      <w:proofErr w:type="spellEnd"/>
      <w:r>
        <w:t xml:space="preserve"> </w:t>
      </w:r>
      <w:r w:rsidRPr="000C70AE">
        <w:rPr>
          <w:i/>
        </w:rPr>
        <w:t>et al.</w:t>
      </w:r>
      <w:r>
        <w:t xml:space="preserve"> </w:t>
      </w:r>
      <w:r>
        <w:fldChar w:fldCharType="begin"/>
      </w:r>
      <w:r>
        <w:instrText xml:space="preserve"> ADDIN EN.CITE &lt;EndNote&gt;&lt;Cite ExcludeAuth="1"&gt;&lt;Author&gt;Douvdevany&lt;/Author&gt;&lt;Year&gt;1997&lt;/Year&gt;&lt;IDText&gt;Diagnostic instruments for determining junior high-school science teachers&amp;apos; understanding of functional relationships within the &amp;apos;living cell&amp;apos;&lt;/IDText&gt;&lt;DisplayText&gt;(1997)&lt;/DisplayText&gt;&lt;record&gt;&lt;keywords&gt;&lt;keyword&gt;g8,B&lt;/keyword&gt;&lt;/keywords&gt;&lt;titles&gt;&lt;title&gt;Diagnostic instruments for determining junior high-school science teachers&amp;apos; understanding of functional relationships within the &amp;apos;living cell&amp;apos;&lt;/title&gt;&lt;secondary-title&gt;International Journal of Science Education&lt;/secondary-title&gt;&lt;/titles&gt;&lt;pages&gt;593-606&lt;/pages&gt;&lt;number&gt;5&lt;/number&gt;&lt;contributors&gt;&lt;authors&gt;&lt;author&gt;Douvdevany, O. , Dreyfus, A. , Jungwirth, E.&lt;/author&gt;&lt;/authors&gt;&lt;/contributors&gt;&lt;added-date format="utc"&gt;1528984283&lt;/added-date&gt;&lt;ref-type name="Journal Article"&gt;17&lt;/ref-type&gt;&lt;dates&gt;&lt;year&gt;1997&lt;/year&gt;&lt;/dates&gt;&lt;rec-number&gt;1409&lt;/rec-number&gt;&lt;last-updated-date format="utc"&gt;1528984283&lt;/last-updated-date&gt;&lt;volume&gt;19&lt;/volume&gt;&lt;/record&gt;&lt;/Cite&gt;&lt;/EndNote&gt;</w:instrText>
      </w:r>
      <w:r>
        <w:fldChar w:fldCharType="separate"/>
      </w:r>
      <w:r>
        <w:rPr>
          <w:noProof/>
        </w:rPr>
        <w:t>(1997)</w:t>
      </w:r>
      <w:r>
        <w:fldChar w:fldCharType="end"/>
      </w:r>
      <w:r>
        <w:t>.</w:t>
      </w:r>
    </w:p>
    <w:p w:rsidR="003117F6" w:rsidRPr="00A82D25" w:rsidRDefault="003117F6" w:rsidP="00026DEC">
      <w:pPr>
        <w:spacing w:after="180"/>
        <w:rPr>
          <w:b/>
          <w:color w:val="538135"/>
          <w:sz w:val="24"/>
        </w:rPr>
      </w:pPr>
      <w:r w:rsidRPr="00A82D25">
        <w:rPr>
          <w:b/>
          <w:color w:val="538135"/>
          <w:sz w:val="24"/>
        </w:rPr>
        <w:t>References</w:t>
      </w:r>
    </w:p>
    <w:p w:rsidR="008C306F" w:rsidRPr="005F2F4D" w:rsidRDefault="00663DFF" w:rsidP="005F2F4D">
      <w:pPr>
        <w:pStyle w:val="EndNoteBibliography"/>
        <w:spacing w:after="120"/>
        <w:rPr>
          <w:sz w:val="20"/>
          <w:szCs w:val="20"/>
        </w:rPr>
      </w:pPr>
      <w:r w:rsidRPr="005F2F4D">
        <w:rPr>
          <w:sz w:val="20"/>
          <w:szCs w:val="20"/>
        </w:rPr>
        <w:fldChar w:fldCharType="begin"/>
      </w:r>
      <w:r w:rsidRPr="005F2F4D">
        <w:rPr>
          <w:sz w:val="20"/>
          <w:szCs w:val="20"/>
        </w:rPr>
        <w:instrText xml:space="preserve"> ADDIN EN.REFLIST </w:instrText>
      </w:r>
      <w:r w:rsidRPr="005F2F4D">
        <w:rPr>
          <w:sz w:val="20"/>
          <w:szCs w:val="20"/>
        </w:rPr>
        <w:fldChar w:fldCharType="separate"/>
      </w:r>
      <w:r w:rsidR="008C306F" w:rsidRPr="005F2F4D">
        <w:rPr>
          <w:sz w:val="20"/>
          <w:szCs w:val="20"/>
        </w:rPr>
        <w:t xml:space="preserve">Allen, M. (2014). </w:t>
      </w:r>
      <w:r w:rsidR="008C306F" w:rsidRPr="005F2F4D">
        <w:rPr>
          <w:i/>
          <w:sz w:val="20"/>
          <w:szCs w:val="20"/>
        </w:rPr>
        <w:t xml:space="preserve">Misconceptions in Primary Science, Second </w:t>
      </w:r>
      <w:r w:rsidR="008C306F" w:rsidRPr="005F2F4D">
        <w:rPr>
          <w:sz w:val="20"/>
          <w:szCs w:val="20"/>
        </w:rPr>
        <w:t>edn</w:t>
      </w:r>
      <w:r w:rsidR="008C306F" w:rsidRPr="005F2F4D">
        <w:rPr>
          <w:i/>
          <w:sz w:val="20"/>
          <w:szCs w:val="20"/>
        </w:rPr>
        <w:t xml:space="preserve"> </w:t>
      </w:r>
      <w:r w:rsidR="008C306F" w:rsidRPr="005F2F4D">
        <w:rPr>
          <w:sz w:val="20"/>
          <w:szCs w:val="20"/>
        </w:rPr>
        <w:t>Berkshire, UK: Open University Press.</w:t>
      </w:r>
    </w:p>
    <w:p w:rsidR="008C306F" w:rsidRPr="005F2F4D" w:rsidRDefault="008C306F" w:rsidP="005F2F4D">
      <w:pPr>
        <w:pStyle w:val="EndNoteBibliography"/>
        <w:spacing w:after="120"/>
        <w:rPr>
          <w:sz w:val="20"/>
          <w:szCs w:val="20"/>
        </w:rPr>
      </w:pPr>
      <w:r w:rsidRPr="005F2F4D">
        <w:rPr>
          <w:sz w:val="20"/>
          <w:szCs w:val="20"/>
        </w:rPr>
        <w:t xml:space="preserve">Christianson, R. G. and Fisher, K. M. (1999). Comparison of student learning about diffusion and osmosis in constructivist and traditional classrooms. </w:t>
      </w:r>
      <w:r w:rsidRPr="005F2F4D">
        <w:rPr>
          <w:i/>
          <w:sz w:val="20"/>
          <w:szCs w:val="20"/>
        </w:rPr>
        <w:t>International Journal of Science Education,</w:t>
      </w:r>
      <w:r w:rsidRPr="005F2F4D">
        <w:rPr>
          <w:sz w:val="20"/>
          <w:szCs w:val="20"/>
        </w:rPr>
        <w:t xml:space="preserve"> 21(6)</w:t>
      </w:r>
      <w:r w:rsidRPr="005F2F4D">
        <w:rPr>
          <w:b/>
          <w:sz w:val="20"/>
          <w:szCs w:val="20"/>
        </w:rPr>
        <w:t>,</w:t>
      </w:r>
      <w:r w:rsidRPr="005F2F4D">
        <w:rPr>
          <w:sz w:val="20"/>
          <w:szCs w:val="20"/>
        </w:rPr>
        <w:t xml:space="preserve"> 687-698.</w:t>
      </w:r>
    </w:p>
    <w:p w:rsidR="008C306F" w:rsidRPr="005F2F4D" w:rsidRDefault="008C306F" w:rsidP="005F2F4D">
      <w:pPr>
        <w:pStyle w:val="EndNoteBibliography"/>
        <w:spacing w:after="120"/>
        <w:rPr>
          <w:sz w:val="20"/>
          <w:szCs w:val="20"/>
        </w:rPr>
      </w:pPr>
      <w:r w:rsidRPr="005F2F4D">
        <w:rPr>
          <w:sz w:val="20"/>
          <w:szCs w:val="20"/>
        </w:rPr>
        <w:t xml:space="preserve">Douvdevany, O., Dreyfus, A. , Jungwirth, E. (1997). Diagnostic instruments for determining junior high-school science teachers' understanding of functional relationships within the 'living cell'. </w:t>
      </w:r>
      <w:r w:rsidRPr="005F2F4D">
        <w:rPr>
          <w:i/>
          <w:sz w:val="20"/>
          <w:szCs w:val="20"/>
        </w:rPr>
        <w:t>International Journal of Science Education,</w:t>
      </w:r>
      <w:r w:rsidRPr="005F2F4D">
        <w:rPr>
          <w:sz w:val="20"/>
          <w:szCs w:val="20"/>
        </w:rPr>
        <w:t xml:space="preserve"> 19(5)</w:t>
      </w:r>
      <w:r w:rsidRPr="005F2F4D">
        <w:rPr>
          <w:b/>
          <w:sz w:val="20"/>
          <w:szCs w:val="20"/>
        </w:rPr>
        <w:t>,</w:t>
      </w:r>
      <w:r w:rsidRPr="005F2F4D">
        <w:rPr>
          <w:sz w:val="20"/>
          <w:szCs w:val="20"/>
        </w:rPr>
        <w:t xml:space="preserve"> 593-606.</w:t>
      </w:r>
    </w:p>
    <w:p w:rsidR="008C306F" w:rsidRPr="005F2F4D" w:rsidRDefault="008C306F" w:rsidP="005F2F4D">
      <w:pPr>
        <w:pStyle w:val="EndNoteBibliography"/>
        <w:spacing w:after="120"/>
        <w:rPr>
          <w:sz w:val="20"/>
          <w:szCs w:val="20"/>
        </w:rPr>
      </w:pPr>
      <w:r w:rsidRPr="005F2F4D">
        <w:rPr>
          <w:sz w:val="20"/>
          <w:szCs w:val="20"/>
        </w:rPr>
        <w:t xml:space="preserve">Dreyfus, A. and Jungwirth, E. (1988). The cell concept of 10th graders: curricular expectations and reality. </w:t>
      </w:r>
      <w:r w:rsidRPr="005F2F4D">
        <w:rPr>
          <w:i/>
          <w:sz w:val="20"/>
          <w:szCs w:val="20"/>
        </w:rPr>
        <w:t>International Journal of Science Education,</w:t>
      </w:r>
      <w:r w:rsidRPr="005F2F4D">
        <w:rPr>
          <w:sz w:val="20"/>
          <w:szCs w:val="20"/>
        </w:rPr>
        <w:t xml:space="preserve"> 10(2)</w:t>
      </w:r>
      <w:r w:rsidRPr="005F2F4D">
        <w:rPr>
          <w:b/>
          <w:sz w:val="20"/>
          <w:szCs w:val="20"/>
        </w:rPr>
        <w:t>,</w:t>
      </w:r>
      <w:r w:rsidRPr="005F2F4D">
        <w:rPr>
          <w:sz w:val="20"/>
          <w:szCs w:val="20"/>
        </w:rPr>
        <w:t xml:space="preserve"> 221-229.</w:t>
      </w:r>
    </w:p>
    <w:p w:rsidR="00A82D25" w:rsidRDefault="00663DFF" w:rsidP="005F2F4D">
      <w:pPr>
        <w:spacing w:after="120"/>
        <w:rPr>
          <w:sz w:val="20"/>
          <w:szCs w:val="20"/>
        </w:rPr>
      </w:pPr>
      <w:r w:rsidRPr="005F2F4D">
        <w:rPr>
          <w:sz w:val="20"/>
          <w:szCs w:val="20"/>
        </w:rPr>
        <w:fldChar w:fldCharType="end"/>
      </w:r>
    </w:p>
    <w:p w:rsidR="00B64CB8" w:rsidRDefault="00B64CB8">
      <w:pPr>
        <w:spacing w:after="200" w:line="276" w:lineRule="auto"/>
        <w:rPr>
          <w:sz w:val="20"/>
          <w:szCs w:val="20"/>
        </w:rPr>
      </w:pPr>
      <w:r>
        <w:rPr>
          <w:sz w:val="20"/>
          <w:szCs w:val="20"/>
        </w:rPr>
        <w:br w:type="page"/>
      </w:r>
    </w:p>
    <w:p w:rsidR="00B64CB8" w:rsidRDefault="00B64CB8" w:rsidP="00B64CB8">
      <w:pPr>
        <w:rPr>
          <w:b/>
          <w:color w:val="76923C" w:themeColor="accent3" w:themeShade="BF"/>
          <w:sz w:val="24"/>
        </w:rPr>
      </w:pPr>
      <w:r w:rsidRPr="00040A16">
        <w:rPr>
          <w:b/>
          <w:color w:val="76923C" w:themeColor="accent3" w:themeShade="BF"/>
          <w:sz w:val="24"/>
        </w:rPr>
        <w:lastRenderedPageBreak/>
        <w:t xml:space="preserve">Print and cut out </w:t>
      </w:r>
      <w:r>
        <w:rPr>
          <w:b/>
          <w:color w:val="76923C" w:themeColor="accent3" w:themeShade="BF"/>
          <w:sz w:val="24"/>
        </w:rPr>
        <w:t>cards for ‘Match game!’ activity</w:t>
      </w:r>
    </w:p>
    <w:p w:rsidR="00B64CB8" w:rsidRDefault="00B64CB8" w:rsidP="00B64CB8">
      <w:pPr>
        <w:spacing w:after="180"/>
      </w:pPr>
    </w:p>
    <w:p w:rsidR="00B64CB8" w:rsidRDefault="00B64CB8" w:rsidP="00B64CB8">
      <w:pPr>
        <w:rPr>
          <w:i/>
        </w:rPr>
      </w:pPr>
      <w:r>
        <w:rPr>
          <w:i/>
        </w:rPr>
        <w:t>Substance cards</w:t>
      </w:r>
    </w:p>
    <w:p w:rsidR="00B64CB8" w:rsidRPr="006369B9" w:rsidRDefault="00B64CB8" w:rsidP="00B64CB8">
      <w:pPr>
        <w:spacing w:after="180"/>
        <w:rPr>
          <w:i/>
        </w:rPr>
      </w:pPr>
      <w:r>
        <w:rPr>
          <w:i/>
          <w:noProof/>
          <w:lang w:eastAsia="en-GB"/>
        </w:rPr>
        <mc:AlternateContent>
          <mc:Choice Requires="wps">
            <w:drawing>
              <wp:anchor distT="0" distB="0" distL="114300" distR="114300" simplePos="0" relativeHeight="251659264" behindDoc="0" locked="0" layoutInCell="1" allowOverlap="1" wp14:anchorId="21644D58" wp14:editId="1FF7EFEE">
                <wp:simplePos x="0" y="0"/>
                <wp:positionH relativeFrom="column">
                  <wp:posOffset>-47625</wp:posOffset>
                </wp:positionH>
                <wp:positionV relativeFrom="paragraph">
                  <wp:posOffset>13335</wp:posOffset>
                </wp:positionV>
                <wp:extent cx="504825" cy="373380"/>
                <wp:effectExtent l="0" t="381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CB8" w:rsidRPr="00A2502E" w:rsidRDefault="00B64CB8" w:rsidP="00B64CB8">
                            <w:pPr>
                              <w:rPr>
                                <w:sz w:val="40"/>
                              </w:rPr>
                            </w:pPr>
                            <w:r w:rsidRPr="00A2502E">
                              <w:rPr>
                                <w:sz w:val="40"/>
                              </w:rPr>
                              <w:sym w:font="Wingdings" w:char="F023"/>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644D58" id="_x0000_t202" coordsize="21600,21600" o:spt="202" path="m,l,21600r21600,l21600,xe">
                <v:stroke joinstyle="miter"/>
                <v:path gradientshapeok="t" o:connecttype="rect"/>
              </v:shapetype>
              <v:shape id="Text Box 6" o:spid="_x0000_s1026" type="#_x0000_t202" style="position:absolute;margin-left:-3.75pt;margin-top:1.05pt;width:39.75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I5RtQIAALg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" filled="f" stroked="f">
                <v:textbox style="mso-fit-shape-to-text:t">
                  <w:txbxContent>
                    <w:p w:rsidR="00B64CB8" w:rsidRPr="00A2502E" w:rsidRDefault="00B64CB8" w:rsidP="00B64CB8">
                      <w:pPr>
                        <w:rPr>
                          <w:sz w:val="40"/>
                        </w:rPr>
                      </w:pPr>
                      <w:r w:rsidRPr="00A2502E">
                        <w:rPr>
                          <w:sz w:val="40"/>
                        </w:rPr>
                        <w:sym w:font="Wingdings" w:char="F023"/>
                      </w:r>
                    </w:p>
                  </w:txbxContent>
                </v:textbox>
              </v:shape>
            </w:pict>
          </mc:Fallback>
        </mc:AlternateContent>
      </w:r>
    </w:p>
    <w:tbl>
      <w:tblPr>
        <w:tblStyle w:val="TableGrid"/>
        <w:tblW w:w="0" w:type="auto"/>
        <w:jc w:val="center"/>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ook w:val="04A0" w:firstRow="1" w:lastRow="0" w:firstColumn="1" w:lastColumn="0" w:noHBand="0" w:noVBand="1"/>
      </w:tblPr>
      <w:tblGrid>
        <w:gridCol w:w="3018"/>
        <w:gridCol w:w="3002"/>
        <w:gridCol w:w="2996"/>
      </w:tblGrid>
      <w:tr w:rsidR="00B64CB8" w:rsidTr="00B64CB8">
        <w:trPr>
          <w:trHeight w:hRule="exact" w:val="1418"/>
          <w:jc w:val="center"/>
        </w:trPr>
        <w:tc>
          <w:tcPr>
            <w:tcW w:w="3080" w:type="dxa"/>
            <w:vAlign w:val="center"/>
          </w:tcPr>
          <w:p w:rsidR="00B64CB8" w:rsidRPr="00B76A3A" w:rsidRDefault="00CC452A" w:rsidP="0049186A">
            <w:pPr>
              <w:jc w:val="center"/>
              <w:rPr>
                <w:sz w:val="28"/>
              </w:rPr>
            </w:pPr>
            <w:r>
              <w:rPr>
                <w:sz w:val="28"/>
              </w:rPr>
              <w:t>c</w:t>
            </w:r>
            <w:r w:rsidR="00B64CB8" w:rsidRPr="00B76A3A">
              <w:rPr>
                <w:sz w:val="28"/>
              </w:rPr>
              <w:t>arbon dioxide</w:t>
            </w:r>
          </w:p>
        </w:tc>
        <w:tc>
          <w:tcPr>
            <w:tcW w:w="3081" w:type="dxa"/>
            <w:tcBorders>
              <w:bottom w:val="dashed" w:sz="4" w:space="0" w:color="000000" w:themeColor="text1"/>
            </w:tcBorders>
            <w:vAlign w:val="center"/>
          </w:tcPr>
          <w:p w:rsidR="00B64CB8" w:rsidRPr="00B76A3A" w:rsidRDefault="005E05EF" w:rsidP="0049186A">
            <w:pPr>
              <w:jc w:val="center"/>
              <w:rPr>
                <w:sz w:val="28"/>
              </w:rPr>
            </w:pPr>
            <w:r>
              <w:rPr>
                <w:sz w:val="28"/>
              </w:rPr>
              <w:t>o</w:t>
            </w:r>
            <w:r w:rsidR="00B64CB8" w:rsidRPr="00B76A3A">
              <w:rPr>
                <w:sz w:val="28"/>
              </w:rPr>
              <w:t>xygen</w:t>
            </w:r>
          </w:p>
        </w:tc>
        <w:tc>
          <w:tcPr>
            <w:tcW w:w="3081" w:type="dxa"/>
            <w:tcBorders>
              <w:bottom w:val="dashed" w:sz="4" w:space="0" w:color="000000" w:themeColor="text1"/>
            </w:tcBorders>
            <w:vAlign w:val="center"/>
          </w:tcPr>
          <w:p w:rsidR="00B64CB8" w:rsidRPr="00B76A3A" w:rsidRDefault="005E05EF" w:rsidP="0049186A">
            <w:pPr>
              <w:jc w:val="center"/>
              <w:rPr>
                <w:sz w:val="28"/>
              </w:rPr>
            </w:pPr>
            <w:r>
              <w:rPr>
                <w:sz w:val="28"/>
              </w:rPr>
              <w:t>w</w:t>
            </w:r>
            <w:r w:rsidR="00B64CB8" w:rsidRPr="00B76A3A">
              <w:rPr>
                <w:sz w:val="28"/>
              </w:rPr>
              <w:t>ater</w:t>
            </w:r>
          </w:p>
        </w:tc>
      </w:tr>
      <w:tr w:rsidR="00B64CB8" w:rsidTr="00B64CB8">
        <w:trPr>
          <w:trHeight w:hRule="exact" w:val="1418"/>
          <w:jc w:val="center"/>
        </w:trPr>
        <w:tc>
          <w:tcPr>
            <w:tcW w:w="3080" w:type="dxa"/>
            <w:vAlign w:val="center"/>
          </w:tcPr>
          <w:p w:rsidR="00B64CB8" w:rsidRPr="00B76A3A" w:rsidRDefault="005E05EF" w:rsidP="0049186A">
            <w:pPr>
              <w:jc w:val="center"/>
              <w:rPr>
                <w:sz w:val="28"/>
              </w:rPr>
            </w:pPr>
            <w:r>
              <w:rPr>
                <w:sz w:val="28"/>
              </w:rPr>
              <w:t>s</w:t>
            </w:r>
            <w:r w:rsidR="00B64CB8" w:rsidRPr="00B76A3A">
              <w:rPr>
                <w:sz w:val="28"/>
              </w:rPr>
              <w:t>ubstances from food</w:t>
            </w:r>
          </w:p>
        </w:tc>
        <w:tc>
          <w:tcPr>
            <w:tcW w:w="3081" w:type="dxa"/>
            <w:tcBorders>
              <w:bottom w:val="nil"/>
              <w:right w:val="nil"/>
            </w:tcBorders>
            <w:vAlign w:val="center"/>
          </w:tcPr>
          <w:p w:rsidR="00B64CB8" w:rsidRPr="00B76A3A" w:rsidRDefault="00B64CB8" w:rsidP="0049186A">
            <w:pPr>
              <w:jc w:val="center"/>
              <w:rPr>
                <w:sz w:val="28"/>
              </w:rPr>
            </w:pPr>
          </w:p>
        </w:tc>
        <w:tc>
          <w:tcPr>
            <w:tcW w:w="3081" w:type="dxa"/>
            <w:tcBorders>
              <w:left w:val="nil"/>
              <w:bottom w:val="nil"/>
              <w:right w:val="nil"/>
            </w:tcBorders>
            <w:vAlign w:val="center"/>
          </w:tcPr>
          <w:p w:rsidR="00B64CB8" w:rsidRPr="00B76A3A" w:rsidRDefault="00B64CB8" w:rsidP="0049186A">
            <w:pPr>
              <w:jc w:val="center"/>
              <w:rPr>
                <w:sz w:val="28"/>
              </w:rPr>
            </w:pPr>
          </w:p>
        </w:tc>
      </w:tr>
    </w:tbl>
    <w:p w:rsidR="00B64CB8" w:rsidRDefault="00B64CB8" w:rsidP="00B64CB8">
      <w:pPr>
        <w:spacing w:after="180"/>
      </w:pPr>
    </w:p>
    <w:p w:rsidR="00B64CB8" w:rsidRDefault="00B64CB8" w:rsidP="00B64CB8">
      <w:pPr>
        <w:rPr>
          <w:i/>
        </w:rPr>
      </w:pPr>
      <w:r>
        <w:rPr>
          <w:i/>
        </w:rPr>
        <w:t>‘Enter/leave’ cards</w:t>
      </w:r>
    </w:p>
    <w:p w:rsidR="00B64CB8" w:rsidRPr="006369B9" w:rsidRDefault="00B64CB8" w:rsidP="00B64CB8">
      <w:pPr>
        <w:spacing w:after="180"/>
        <w:rPr>
          <w:i/>
        </w:rPr>
      </w:pPr>
      <w:r>
        <w:rPr>
          <w:i/>
          <w:noProof/>
          <w:lang w:eastAsia="en-GB"/>
        </w:rPr>
        <mc:AlternateContent>
          <mc:Choice Requires="wps">
            <w:drawing>
              <wp:anchor distT="0" distB="0" distL="114300" distR="114300" simplePos="0" relativeHeight="251660288" behindDoc="0" locked="0" layoutInCell="1" allowOverlap="1" wp14:anchorId="05BC3177" wp14:editId="1FC257F5">
                <wp:simplePos x="0" y="0"/>
                <wp:positionH relativeFrom="column">
                  <wp:posOffset>-47625</wp:posOffset>
                </wp:positionH>
                <wp:positionV relativeFrom="paragraph">
                  <wp:posOffset>13335</wp:posOffset>
                </wp:positionV>
                <wp:extent cx="504825" cy="373380"/>
                <wp:effectExtent l="0" t="3810" r="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CB8" w:rsidRPr="00A2502E" w:rsidRDefault="00B64CB8" w:rsidP="00B64CB8">
                            <w:pPr>
                              <w:rPr>
                                <w:sz w:val="40"/>
                              </w:rPr>
                            </w:pPr>
                            <w:r w:rsidRPr="00A2502E">
                              <w:rPr>
                                <w:sz w:val="40"/>
                              </w:rPr>
                              <w:sym w:font="Wingdings" w:char="F023"/>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5BC3177" id="Text Box 7" o:spid="_x0000_s1027" type="#_x0000_t202" style="position:absolute;margin-left:-3.75pt;margin-top:1.05pt;width:39.75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" filled="f" stroked="f">
                <v:textbox style="mso-fit-shape-to-text:t">
                  <w:txbxContent>
                    <w:p w:rsidR="00B64CB8" w:rsidRPr="00A2502E" w:rsidRDefault="00B64CB8" w:rsidP="00B64CB8">
                      <w:pPr>
                        <w:rPr>
                          <w:sz w:val="40"/>
                        </w:rPr>
                      </w:pPr>
                      <w:r w:rsidRPr="00A2502E">
                        <w:rPr>
                          <w:sz w:val="40"/>
                        </w:rPr>
                        <w:sym w:font="Wingdings" w:char="F023"/>
                      </w:r>
                    </w:p>
                  </w:txbxContent>
                </v:textbox>
              </v:shape>
            </w:pict>
          </mc:Fallback>
        </mc:AlternateContent>
      </w:r>
    </w:p>
    <w:tbl>
      <w:tblPr>
        <w:tblStyle w:val="TableGrid"/>
        <w:tblW w:w="0" w:type="auto"/>
        <w:jc w:val="center"/>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ook w:val="04A0" w:firstRow="1" w:lastRow="0" w:firstColumn="1" w:lastColumn="0" w:noHBand="0" w:noVBand="1"/>
      </w:tblPr>
      <w:tblGrid>
        <w:gridCol w:w="3004"/>
        <w:gridCol w:w="3006"/>
        <w:gridCol w:w="3006"/>
      </w:tblGrid>
      <w:tr w:rsidR="00B64CB8" w:rsidTr="0049186A">
        <w:trPr>
          <w:trHeight w:hRule="exact" w:val="1418"/>
          <w:jc w:val="center"/>
        </w:trPr>
        <w:tc>
          <w:tcPr>
            <w:tcW w:w="3080" w:type="dxa"/>
            <w:vAlign w:val="center"/>
          </w:tcPr>
          <w:p w:rsidR="00B64CB8" w:rsidRPr="00B76A3A" w:rsidRDefault="00B64CB8" w:rsidP="0049186A">
            <w:pPr>
              <w:jc w:val="center"/>
              <w:rPr>
                <w:sz w:val="28"/>
              </w:rPr>
            </w:pPr>
            <w:r w:rsidRPr="00B76A3A">
              <w:rPr>
                <w:sz w:val="28"/>
              </w:rPr>
              <w:t>enter the cell</w:t>
            </w:r>
          </w:p>
        </w:tc>
        <w:tc>
          <w:tcPr>
            <w:tcW w:w="3081" w:type="dxa"/>
            <w:vAlign w:val="center"/>
          </w:tcPr>
          <w:p w:rsidR="00B64CB8" w:rsidRPr="00B76A3A" w:rsidRDefault="00B64CB8" w:rsidP="0049186A">
            <w:pPr>
              <w:jc w:val="center"/>
              <w:rPr>
                <w:sz w:val="28"/>
              </w:rPr>
            </w:pPr>
            <w:r w:rsidRPr="00B76A3A">
              <w:rPr>
                <w:sz w:val="28"/>
              </w:rPr>
              <w:t>enter the cell</w:t>
            </w:r>
          </w:p>
        </w:tc>
        <w:tc>
          <w:tcPr>
            <w:tcW w:w="3081" w:type="dxa"/>
            <w:vAlign w:val="center"/>
          </w:tcPr>
          <w:p w:rsidR="00B64CB8" w:rsidRPr="00B76A3A" w:rsidRDefault="00B64CB8" w:rsidP="0049186A">
            <w:pPr>
              <w:jc w:val="center"/>
              <w:rPr>
                <w:sz w:val="28"/>
              </w:rPr>
            </w:pPr>
            <w:r w:rsidRPr="00B76A3A">
              <w:rPr>
                <w:sz w:val="28"/>
              </w:rPr>
              <w:t>enter the cell</w:t>
            </w:r>
          </w:p>
        </w:tc>
      </w:tr>
      <w:tr w:rsidR="00B64CB8" w:rsidTr="0049186A">
        <w:trPr>
          <w:trHeight w:hRule="exact" w:val="1418"/>
          <w:jc w:val="center"/>
        </w:trPr>
        <w:tc>
          <w:tcPr>
            <w:tcW w:w="3080" w:type="dxa"/>
            <w:vAlign w:val="center"/>
          </w:tcPr>
          <w:p w:rsidR="00B64CB8" w:rsidRPr="00B76A3A" w:rsidRDefault="00B64CB8" w:rsidP="0049186A">
            <w:pPr>
              <w:jc w:val="center"/>
              <w:rPr>
                <w:sz w:val="28"/>
              </w:rPr>
            </w:pPr>
            <w:r w:rsidRPr="00B76A3A">
              <w:rPr>
                <w:sz w:val="28"/>
              </w:rPr>
              <w:t>leave the cell</w:t>
            </w:r>
          </w:p>
        </w:tc>
        <w:tc>
          <w:tcPr>
            <w:tcW w:w="3081" w:type="dxa"/>
            <w:vAlign w:val="center"/>
          </w:tcPr>
          <w:p w:rsidR="00B64CB8" w:rsidRPr="00B76A3A" w:rsidRDefault="00B64CB8" w:rsidP="0049186A">
            <w:pPr>
              <w:jc w:val="center"/>
              <w:rPr>
                <w:sz w:val="28"/>
              </w:rPr>
            </w:pPr>
            <w:r w:rsidRPr="00B76A3A">
              <w:rPr>
                <w:sz w:val="28"/>
              </w:rPr>
              <w:t>leave the cell</w:t>
            </w:r>
          </w:p>
        </w:tc>
        <w:tc>
          <w:tcPr>
            <w:tcW w:w="3081" w:type="dxa"/>
            <w:vAlign w:val="center"/>
          </w:tcPr>
          <w:p w:rsidR="00B64CB8" w:rsidRPr="00B76A3A" w:rsidRDefault="00B64CB8" w:rsidP="0049186A">
            <w:pPr>
              <w:jc w:val="center"/>
              <w:rPr>
                <w:sz w:val="28"/>
              </w:rPr>
            </w:pPr>
            <w:r w:rsidRPr="00B76A3A">
              <w:rPr>
                <w:sz w:val="28"/>
              </w:rPr>
              <w:t>leave the cell</w:t>
            </w:r>
          </w:p>
        </w:tc>
      </w:tr>
    </w:tbl>
    <w:p w:rsidR="00B64CB8" w:rsidRDefault="00B64CB8" w:rsidP="00B64CB8">
      <w:pPr>
        <w:spacing w:after="180"/>
      </w:pPr>
    </w:p>
    <w:p w:rsidR="00B64CB8" w:rsidRDefault="00B64CB8" w:rsidP="00B64CB8">
      <w:pPr>
        <w:rPr>
          <w:i/>
        </w:rPr>
      </w:pPr>
      <w:r>
        <w:rPr>
          <w:i/>
        </w:rPr>
        <w:t>Reason cards</w:t>
      </w:r>
    </w:p>
    <w:p w:rsidR="00B64CB8" w:rsidRPr="006369B9" w:rsidRDefault="00B64CB8" w:rsidP="00B64CB8">
      <w:pPr>
        <w:spacing w:after="180"/>
        <w:rPr>
          <w:i/>
        </w:rPr>
      </w:pPr>
      <w:r>
        <w:rPr>
          <w:i/>
          <w:noProof/>
          <w:lang w:eastAsia="en-GB"/>
        </w:rPr>
        <mc:AlternateContent>
          <mc:Choice Requires="wps">
            <w:drawing>
              <wp:anchor distT="0" distB="0" distL="114300" distR="114300" simplePos="0" relativeHeight="251661312" behindDoc="0" locked="0" layoutInCell="1" allowOverlap="1" wp14:anchorId="7DB50E8B" wp14:editId="25FBE1B5">
                <wp:simplePos x="0" y="0"/>
                <wp:positionH relativeFrom="column">
                  <wp:posOffset>-47625</wp:posOffset>
                </wp:positionH>
                <wp:positionV relativeFrom="paragraph">
                  <wp:posOffset>13335</wp:posOffset>
                </wp:positionV>
                <wp:extent cx="504825" cy="373380"/>
                <wp:effectExtent l="0" t="3810" r="0" b="381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4CB8" w:rsidRPr="00A2502E" w:rsidRDefault="00B64CB8" w:rsidP="00B64CB8">
                            <w:pPr>
                              <w:rPr>
                                <w:sz w:val="40"/>
                              </w:rPr>
                            </w:pPr>
                            <w:r w:rsidRPr="00A2502E">
                              <w:rPr>
                                <w:sz w:val="40"/>
                              </w:rPr>
                              <w:sym w:font="Wingdings" w:char="F023"/>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B50E8B" id="Text Box 10" o:spid="_x0000_s1028" type="#_x0000_t202" style="position:absolute;margin-left:-3.75pt;margin-top:1.05pt;width:39.7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" filled="f" stroked="f">
                <v:textbox style="mso-fit-shape-to-text:t">
                  <w:txbxContent>
                    <w:p w:rsidR="00B64CB8" w:rsidRPr="00A2502E" w:rsidRDefault="00B64CB8" w:rsidP="00B64CB8">
                      <w:pPr>
                        <w:rPr>
                          <w:sz w:val="40"/>
                        </w:rPr>
                      </w:pPr>
                      <w:r w:rsidRPr="00A2502E">
                        <w:rPr>
                          <w:sz w:val="40"/>
                        </w:rPr>
                        <w:sym w:font="Wingdings" w:char="F023"/>
                      </w:r>
                    </w:p>
                  </w:txbxContent>
                </v:textbox>
              </v:shape>
            </w:pict>
          </mc:Fallback>
        </mc:AlternateContent>
      </w:r>
    </w:p>
    <w:tbl>
      <w:tblPr>
        <w:tblStyle w:val="TableGrid"/>
        <w:tblW w:w="0" w:type="auto"/>
        <w:jc w:val="center"/>
        <w:tblBorders>
          <w:top w:val="dashed" w:sz="4" w:space="0" w:color="000000" w:themeColor="text1"/>
          <w:left w:val="dashed" w:sz="4" w:space="0" w:color="000000" w:themeColor="text1"/>
          <w:bottom w:val="dashed" w:sz="4" w:space="0" w:color="000000" w:themeColor="text1"/>
          <w:right w:val="dashed" w:sz="4" w:space="0" w:color="000000" w:themeColor="text1"/>
          <w:insideH w:val="dashed" w:sz="4" w:space="0" w:color="000000" w:themeColor="text1"/>
          <w:insideV w:val="dashed" w:sz="4" w:space="0" w:color="000000" w:themeColor="text1"/>
        </w:tblBorders>
        <w:tblLook w:val="04A0" w:firstRow="1" w:lastRow="0" w:firstColumn="1" w:lastColumn="0" w:noHBand="0" w:noVBand="1"/>
      </w:tblPr>
      <w:tblGrid>
        <w:gridCol w:w="3014"/>
        <w:gridCol w:w="3016"/>
        <w:gridCol w:w="2986"/>
      </w:tblGrid>
      <w:tr w:rsidR="00B64CB8" w:rsidTr="0049186A">
        <w:trPr>
          <w:trHeight w:hRule="exact" w:val="1418"/>
          <w:jc w:val="center"/>
        </w:trPr>
        <w:tc>
          <w:tcPr>
            <w:tcW w:w="3080" w:type="dxa"/>
            <w:vAlign w:val="center"/>
          </w:tcPr>
          <w:p w:rsidR="00B64CB8" w:rsidRPr="00B76A3A" w:rsidRDefault="00B64CB8" w:rsidP="00B64CB8">
            <w:pPr>
              <w:jc w:val="center"/>
              <w:rPr>
                <w:sz w:val="28"/>
              </w:rPr>
            </w:pPr>
            <w:proofErr w:type="gramStart"/>
            <w:r w:rsidRPr="00B76A3A">
              <w:rPr>
                <w:sz w:val="28"/>
              </w:rPr>
              <w:t>to</w:t>
            </w:r>
            <w:proofErr w:type="gramEnd"/>
            <w:r w:rsidRPr="00B76A3A">
              <w:rPr>
                <w:sz w:val="28"/>
              </w:rPr>
              <w:t xml:space="preserve"> be used in respiration.</w:t>
            </w:r>
          </w:p>
        </w:tc>
        <w:tc>
          <w:tcPr>
            <w:tcW w:w="3081" w:type="dxa"/>
            <w:vAlign w:val="center"/>
          </w:tcPr>
          <w:p w:rsidR="00B64CB8" w:rsidRPr="00B76A3A" w:rsidRDefault="00B64CB8" w:rsidP="00B64CB8">
            <w:pPr>
              <w:jc w:val="center"/>
              <w:rPr>
                <w:sz w:val="28"/>
              </w:rPr>
            </w:pPr>
            <w:proofErr w:type="gramStart"/>
            <w:r w:rsidRPr="00B76A3A">
              <w:rPr>
                <w:sz w:val="28"/>
              </w:rPr>
              <w:t>to</w:t>
            </w:r>
            <w:proofErr w:type="gramEnd"/>
            <w:r w:rsidRPr="00B76A3A">
              <w:rPr>
                <w:sz w:val="28"/>
              </w:rPr>
              <w:t xml:space="preserve"> be used in photosynthesis.</w:t>
            </w:r>
          </w:p>
        </w:tc>
        <w:tc>
          <w:tcPr>
            <w:tcW w:w="3081" w:type="dxa"/>
            <w:vAlign w:val="center"/>
          </w:tcPr>
          <w:p w:rsidR="00B64CB8" w:rsidRPr="00B76A3A" w:rsidRDefault="00B64CB8" w:rsidP="0049186A">
            <w:pPr>
              <w:jc w:val="center"/>
              <w:rPr>
                <w:sz w:val="28"/>
              </w:rPr>
            </w:pPr>
            <w:proofErr w:type="gramStart"/>
            <w:r w:rsidRPr="00B76A3A">
              <w:rPr>
                <w:sz w:val="28"/>
              </w:rPr>
              <w:t>because</w:t>
            </w:r>
            <w:proofErr w:type="gramEnd"/>
            <w:r w:rsidRPr="00B76A3A">
              <w:rPr>
                <w:sz w:val="28"/>
              </w:rPr>
              <w:t xml:space="preserve"> it is a waste product of respiration.</w:t>
            </w:r>
          </w:p>
        </w:tc>
      </w:tr>
      <w:tr w:rsidR="00B64CB8" w:rsidTr="0049186A">
        <w:trPr>
          <w:trHeight w:hRule="exact" w:val="1418"/>
          <w:jc w:val="center"/>
        </w:trPr>
        <w:tc>
          <w:tcPr>
            <w:tcW w:w="3080" w:type="dxa"/>
            <w:vAlign w:val="center"/>
          </w:tcPr>
          <w:p w:rsidR="00B64CB8" w:rsidRPr="00B76A3A" w:rsidRDefault="00B64CB8" w:rsidP="0049186A">
            <w:pPr>
              <w:jc w:val="center"/>
              <w:rPr>
                <w:sz w:val="28"/>
              </w:rPr>
            </w:pPr>
            <w:proofErr w:type="gramStart"/>
            <w:r w:rsidRPr="00B76A3A">
              <w:rPr>
                <w:sz w:val="28"/>
              </w:rPr>
              <w:t>because</w:t>
            </w:r>
            <w:proofErr w:type="gramEnd"/>
            <w:r w:rsidRPr="00B76A3A">
              <w:rPr>
                <w:sz w:val="28"/>
              </w:rPr>
              <w:t xml:space="preserve"> it is a waste product of photosynthesis.</w:t>
            </w:r>
          </w:p>
        </w:tc>
        <w:tc>
          <w:tcPr>
            <w:tcW w:w="3081" w:type="dxa"/>
            <w:vAlign w:val="center"/>
          </w:tcPr>
          <w:p w:rsidR="00B64CB8" w:rsidRPr="00B76A3A" w:rsidRDefault="00B64CB8" w:rsidP="0049186A">
            <w:pPr>
              <w:jc w:val="center"/>
              <w:rPr>
                <w:sz w:val="28"/>
              </w:rPr>
            </w:pPr>
            <w:proofErr w:type="gramStart"/>
            <w:r w:rsidRPr="00B76A3A">
              <w:rPr>
                <w:sz w:val="28"/>
              </w:rPr>
              <w:t>to</w:t>
            </w:r>
            <w:proofErr w:type="gramEnd"/>
            <w:r w:rsidRPr="00B76A3A">
              <w:rPr>
                <w:sz w:val="28"/>
              </w:rPr>
              <w:t xml:space="preserve"> provide a medium for chemical reactions.</w:t>
            </w:r>
          </w:p>
        </w:tc>
        <w:tc>
          <w:tcPr>
            <w:tcW w:w="3081" w:type="dxa"/>
            <w:vAlign w:val="center"/>
          </w:tcPr>
          <w:p w:rsidR="00B64CB8" w:rsidRPr="00B76A3A" w:rsidRDefault="00B64CB8" w:rsidP="0049186A">
            <w:pPr>
              <w:jc w:val="center"/>
              <w:rPr>
                <w:sz w:val="28"/>
              </w:rPr>
            </w:pPr>
            <w:proofErr w:type="gramStart"/>
            <w:r w:rsidRPr="00B76A3A">
              <w:rPr>
                <w:sz w:val="28"/>
              </w:rPr>
              <w:t>to</w:t>
            </w:r>
            <w:proofErr w:type="gramEnd"/>
            <w:r w:rsidRPr="00B76A3A">
              <w:rPr>
                <w:sz w:val="28"/>
              </w:rPr>
              <w:t xml:space="preserve"> fill up the cell.</w:t>
            </w:r>
          </w:p>
        </w:tc>
      </w:tr>
    </w:tbl>
    <w:p w:rsidR="00B64CB8" w:rsidRPr="00A82D25" w:rsidRDefault="00B64CB8" w:rsidP="00B64CB8">
      <w:pPr>
        <w:spacing w:after="120"/>
      </w:pPr>
    </w:p>
    <w:p w:rsidR="00B64CB8" w:rsidRPr="000F28B4" w:rsidRDefault="00B64CB8" w:rsidP="00663DFF">
      <w:pPr>
        <w:spacing w:after="120"/>
        <w:rPr>
          <w:sz w:val="20"/>
        </w:rPr>
      </w:pPr>
    </w:p>
    <w:sectPr w:rsidR="00B64CB8" w:rsidRPr="000F28B4" w:rsidSect="00642ECD">
      <w:headerReference w:type="default" r:id="rId9"/>
      <w:footerReference w:type="default" r:id="rId10"/>
      <w:pgSz w:w="11906" w:h="16838" w:code="9"/>
      <w:pgMar w:top="1440" w:right="1440" w:bottom="1440"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26F" w:rsidRDefault="00FC426F" w:rsidP="000B473B">
      <w:r>
        <w:separator/>
      </w:r>
    </w:p>
  </w:endnote>
  <w:endnote w:type="continuationSeparator" w:id="0">
    <w:p w:rsidR="00FC426F" w:rsidRDefault="00FC426F" w:rsidP="000B4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8B4" w:rsidRDefault="000F28B4"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6432" behindDoc="0" locked="0" layoutInCell="1" allowOverlap="1" wp14:anchorId="072E3666" wp14:editId="12E9907E">
              <wp:simplePos x="0" y="0"/>
              <wp:positionH relativeFrom="column">
                <wp:posOffset>-914400</wp:posOffset>
              </wp:positionH>
              <wp:positionV relativeFrom="paragraph">
                <wp:posOffset>-56515</wp:posOffset>
              </wp:positionV>
              <wp:extent cx="7570800" cy="0"/>
              <wp:effectExtent l="0" t="0" r="3048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6791689"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067BC9">
      <w:rPr>
        <w:noProof/>
      </w:rPr>
      <w:t>1</w:t>
    </w:r>
    <w:r>
      <w:rPr>
        <w:noProof/>
      </w:rPr>
      <w:fldChar w:fldCharType="end"/>
    </w:r>
  </w:p>
  <w:p w:rsidR="000F28B4" w:rsidRDefault="000F28B4"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rsidR="000F28B4" w:rsidRPr="00201AC2" w:rsidRDefault="000F28B4"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93" w:rsidRDefault="00705D93" w:rsidP="00201AC2">
    <w:pPr>
      <w:pStyle w:val="Footer"/>
      <w:tabs>
        <w:tab w:val="clear" w:pos="4513"/>
        <w:tab w:val="clear" w:pos="9026"/>
        <w:tab w:val="right" w:pos="9072"/>
      </w:tabs>
      <w:rPr>
        <w:noProof/>
      </w:rPr>
    </w:pPr>
    <w:r>
      <w:rPr>
        <w:noProof/>
        <w:lang w:eastAsia="en-GB"/>
      </w:rPr>
      <mc:AlternateContent>
        <mc:Choice Requires="wps">
          <w:drawing>
            <wp:anchor distT="4294967295" distB="4294967295" distL="114300" distR="114300" simplePos="0" relativeHeight="251668480" behindDoc="0" locked="0" layoutInCell="1" allowOverlap="1" wp14:anchorId="62DEABFC" wp14:editId="1378C4B5">
              <wp:simplePos x="0" y="0"/>
              <wp:positionH relativeFrom="column">
                <wp:posOffset>-914400</wp:posOffset>
              </wp:positionH>
              <wp:positionV relativeFrom="paragraph">
                <wp:posOffset>-56515</wp:posOffset>
              </wp:positionV>
              <wp:extent cx="7570800" cy="0"/>
              <wp:effectExtent l="0" t="0" r="30480"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08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441757" id="_x0000_t32" coordsize="21600,21600" o:spt="32" o:oned="t" path="m,l21600,21600e" filled="f">
              <v:path arrowok="t" fillok="f" o:connecttype="none"/>
              <o:lock v:ext="edit" shapetype="t"/>
            </v:shapetype>
            <v:shape id="AutoShape 3" o:spid="_x0000_s1026" type="#_x0000_t32" style="position:absolute;margin-left:-1in;margin-top:-4.45pt;width:596.15pt;height:0;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" strokeweight="1pt"/>
          </w:pict>
        </mc:Fallback>
      </mc:AlternateContent>
    </w:r>
    <w:r>
      <w:rPr>
        <w:sz w:val="16"/>
        <w:szCs w:val="16"/>
      </w:rPr>
      <w:t>Developed by the University of York Science Education Group and the Salters’ Institute.</w:t>
    </w:r>
    <w:r>
      <w:rPr>
        <w:sz w:val="16"/>
        <w:szCs w:val="16"/>
      </w:rPr>
      <w:tab/>
    </w:r>
    <w:r>
      <w:fldChar w:fldCharType="begin"/>
    </w:r>
    <w:r>
      <w:instrText xml:space="preserve"> PAGE  \* Arabic  \* MERGEFORMAT </w:instrText>
    </w:r>
    <w:r>
      <w:fldChar w:fldCharType="separate"/>
    </w:r>
    <w:r w:rsidR="00067BC9">
      <w:rPr>
        <w:noProof/>
      </w:rPr>
      <w:t>4</w:t>
    </w:r>
    <w:r>
      <w:rPr>
        <w:noProof/>
      </w:rPr>
      <w:fldChar w:fldCharType="end"/>
    </w:r>
  </w:p>
  <w:p w:rsidR="00705D93" w:rsidRDefault="00705D93" w:rsidP="00201AC2">
    <w:pPr>
      <w:pStyle w:val="Footer"/>
      <w:tabs>
        <w:tab w:val="clear" w:pos="4513"/>
        <w:tab w:val="clear" w:pos="9026"/>
        <w:tab w:val="right" w:pos="9072"/>
      </w:tabs>
      <w:rPr>
        <w:sz w:val="16"/>
        <w:szCs w:val="16"/>
      </w:rPr>
    </w:pPr>
    <w:r>
      <w:rPr>
        <w:sz w:val="16"/>
        <w:szCs w:val="16"/>
      </w:rPr>
      <w:t xml:space="preserve">This document may have been edited. Download the original from </w:t>
    </w:r>
    <w:r w:rsidRPr="00ED4562">
      <w:rPr>
        <w:b/>
        <w:sz w:val="16"/>
        <w:szCs w:val="16"/>
      </w:rPr>
      <w:t>www.BestEvidenceScienceTeaching.org</w:t>
    </w:r>
  </w:p>
  <w:p w:rsidR="00705D93" w:rsidRPr="00201AC2" w:rsidRDefault="00705D93" w:rsidP="00972187">
    <w:pPr>
      <w:pStyle w:val="Footer"/>
      <w:rPr>
        <w:sz w:val="16"/>
        <w:szCs w:val="16"/>
      </w:rPr>
    </w:pPr>
    <w:r w:rsidRPr="00972187">
      <w:rPr>
        <w:sz w:val="16"/>
        <w:szCs w:val="16"/>
      </w:rPr>
      <w:t>© University of York Science Education Group. Distributed under a Creative Commons Attribution-</w:t>
    </w:r>
    <w:proofErr w:type="spellStart"/>
    <w:r w:rsidRPr="00972187">
      <w:rPr>
        <w:sz w:val="16"/>
        <w:szCs w:val="16"/>
      </w:rPr>
      <w:t>NonCommercial</w:t>
    </w:r>
    <w:proofErr w:type="spellEnd"/>
    <w:r w:rsidRPr="00972187">
      <w:rPr>
        <w:sz w:val="16"/>
        <w:szCs w:val="16"/>
      </w:rPr>
      <w:t xml:space="preserve"> (CC BY-NC)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26F" w:rsidRDefault="00FC426F" w:rsidP="000B473B">
      <w:r>
        <w:separator/>
      </w:r>
    </w:p>
  </w:footnote>
  <w:footnote w:type="continuationSeparator" w:id="0">
    <w:p w:rsidR="00FC426F" w:rsidRDefault="00FC426F" w:rsidP="000B4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AC2" w:rsidRPr="004E5592" w:rsidRDefault="00201AC2" w:rsidP="00705D93">
    <w:pPr>
      <w:pStyle w:val="Header"/>
      <w:ind w:left="3407" w:firstLine="3256"/>
      <w:rPr>
        <w:b/>
        <w:sz w:val="24"/>
        <w:szCs w:val="24"/>
      </w:rPr>
    </w:pPr>
    <w:r w:rsidRPr="004E5592">
      <w:rPr>
        <w:b/>
        <w:noProof/>
        <w:sz w:val="24"/>
        <w:szCs w:val="24"/>
        <w:lang w:eastAsia="en-GB"/>
      </w:rPr>
      <w:drawing>
        <wp:anchor distT="0" distB="0" distL="114300" distR="114300" simplePos="0" relativeHeight="251663360" behindDoc="0" locked="0" layoutInCell="1" allowOverlap="1" wp14:anchorId="2070DBE9" wp14:editId="24B13224">
          <wp:simplePos x="0" y="0"/>
          <wp:positionH relativeFrom="column">
            <wp:posOffset>-9525</wp:posOffset>
          </wp:positionH>
          <wp:positionV relativeFrom="paragraph">
            <wp:posOffset>-177165</wp:posOffset>
          </wp:positionV>
          <wp:extent cx="867600" cy="363600"/>
          <wp:effectExtent l="0" t="0" r="0" b="0"/>
          <wp:wrapNone/>
          <wp:docPr id="14"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64384" behindDoc="0" locked="0" layoutInCell="1" allowOverlap="1" wp14:anchorId="3CDD6745" wp14:editId="14CF93E4">
              <wp:simplePos x="0" y="0"/>
              <wp:positionH relativeFrom="column">
                <wp:posOffset>-914400</wp:posOffset>
              </wp:positionH>
              <wp:positionV relativeFrom="paragraph">
                <wp:posOffset>269239</wp:posOffset>
              </wp:positionV>
              <wp:extent cx="7572375" cy="0"/>
              <wp:effectExtent l="0" t="0" r="9525" b="0"/>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9E149F"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" strokeweight="1pt"/>
          </w:pict>
        </mc:Fallback>
      </mc:AlternateContent>
    </w:r>
    <w:r w:rsidR="00705D93" w:rsidRPr="00705D93">
      <w:rPr>
        <w:b/>
        <w:sz w:val="24"/>
        <w:szCs w:val="24"/>
      </w:rPr>
      <w:t xml:space="preserve"> </w:t>
    </w:r>
    <w:r w:rsidR="00705D93">
      <w:rPr>
        <w:b/>
        <w:sz w:val="24"/>
        <w:szCs w:val="24"/>
      </w:rPr>
      <w:t>STUDENT WORKSHEET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D93" w:rsidRPr="004E5592" w:rsidRDefault="00705D93" w:rsidP="001A40E2">
    <w:pPr>
      <w:pStyle w:val="Header"/>
      <w:ind w:left="3407" w:firstLine="3793"/>
      <w:rPr>
        <w:b/>
        <w:sz w:val="24"/>
        <w:szCs w:val="24"/>
      </w:rPr>
    </w:pPr>
    <w:r w:rsidRPr="004E5592">
      <w:rPr>
        <w:b/>
        <w:noProof/>
        <w:sz w:val="24"/>
        <w:szCs w:val="24"/>
        <w:lang w:eastAsia="en-GB"/>
      </w:rPr>
      <w:drawing>
        <wp:anchor distT="0" distB="0" distL="114300" distR="114300" simplePos="0" relativeHeight="251670528" behindDoc="0" locked="0" layoutInCell="1" allowOverlap="1" wp14:anchorId="101A7779" wp14:editId="6266080A">
          <wp:simplePos x="0" y="0"/>
          <wp:positionH relativeFrom="column">
            <wp:posOffset>-9525</wp:posOffset>
          </wp:positionH>
          <wp:positionV relativeFrom="paragraph">
            <wp:posOffset>-177165</wp:posOffset>
          </wp:positionV>
          <wp:extent cx="867600" cy="363600"/>
          <wp:effectExtent l="0" t="0" r="0" b="0"/>
          <wp:wrapNone/>
          <wp:docPr id="12" name="Picture 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EST_mini logo for item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600" cy="363600"/>
                  </a:xfrm>
                  <a:prstGeom prst="rect">
                    <a:avLst/>
                  </a:prstGeom>
                </pic:spPr>
              </pic:pic>
            </a:graphicData>
          </a:graphic>
        </wp:anchor>
      </w:drawing>
    </w:r>
    <w:r>
      <w:rPr>
        <w:b/>
        <w:noProof/>
        <w:sz w:val="24"/>
        <w:szCs w:val="24"/>
        <w:lang w:eastAsia="en-GB"/>
      </w:rPr>
      <mc:AlternateContent>
        <mc:Choice Requires="wps">
          <w:drawing>
            <wp:anchor distT="4294967295" distB="4294967295" distL="114300" distR="114300" simplePos="0" relativeHeight="251671552" behindDoc="0" locked="0" layoutInCell="1" allowOverlap="1" wp14:anchorId="7F4F527A" wp14:editId="211C1346">
              <wp:simplePos x="0" y="0"/>
              <wp:positionH relativeFrom="column">
                <wp:posOffset>-914400</wp:posOffset>
              </wp:positionH>
              <wp:positionV relativeFrom="paragraph">
                <wp:posOffset>269239</wp:posOffset>
              </wp:positionV>
              <wp:extent cx="7572375" cy="0"/>
              <wp:effectExtent l="0" t="0" r="9525" b="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237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A78C7" id="_x0000_t32" coordsize="21600,21600" o:spt="32" o:oned="t" path="m,l21600,21600e" filled="f">
              <v:path arrowok="t" fillok="f" o:connecttype="none"/>
              <o:lock v:ext="edit" shapetype="t"/>
            </v:shapetype>
            <v:shape id="AutoShape 1" o:spid="_x0000_s1026" type="#_x0000_t32" style="position:absolute;margin-left:-1in;margin-top:21.2pt;width:596.2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" strokeweight="1pt"/>
          </w:pict>
        </mc:Fallback>
      </mc:AlternateContent>
    </w:r>
    <w:r>
      <w:rPr>
        <w:b/>
        <w:sz w:val="24"/>
        <w:szCs w:val="24"/>
      </w:rPr>
      <w:t>TEACHER NOTES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526CC"/>
    <w:multiLevelType w:val="hybridMultilevel"/>
    <w:tmpl w:val="59EE5E50"/>
    <w:lvl w:ilvl="0" w:tplc="08090001">
      <w:start w:val="1"/>
      <w:numFmt w:val="bullet"/>
      <w:lvlText w:val=""/>
      <w:lvlJc w:val="left"/>
      <w:pPr>
        <w:ind w:left="720" w:hanging="360"/>
      </w:pPr>
      <w:rPr>
        <w:rFonts w:ascii="Symbol" w:hAnsi="Symbol" w:hint="default"/>
      </w:rPr>
    </w:lvl>
    <w:lvl w:ilvl="1" w:tplc="EB08189E">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022CC"/>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B6024A"/>
    <w:multiLevelType w:val="hybridMultilevel"/>
    <w:tmpl w:val="0830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F1B6F"/>
    <w:multiLevelType w:val="hybridMultilevel"/>
    <w:tmpl w:val="845C4B72"/>
    <w:lvl w:ilvl="0" w:tplc="E4D8C69A">
      <w:start w:val="1"/>
      <w:numFmt w:val="decimal"/>
      <w:lvlText w:val="%1"/>
      <w:lvlJc w:val="left"/>
      <w:pPr>
        <w:ind w:left="720" w:hanging="360"/>
      </w:pPr>
      <w:rPr>
        <w:rFonts w:hint="default"/>
        <w:b/>
      </w:rPr>
    </w:lvl>
    <w:lvl w:ilvl="1" w:tplc="4F22638A">
      <w:start w:val="1"/>
      <w:numFmt w:val="lowerLetter"/>
      <w:lvlText w:val="%2"/>
      <w:lvlJc w:val="left"/>
      <w:pPr>
        <w:ind w:left="1440" w:hanging="360"/>
      </w:pPr>
      <w:rPr>
        <w:rFonts w:hint="default"/>
        <w:b/>
      </w:rPr>
    </w:lvl>
    <w:lvl w:ilvl="2" w:tplc="619272B0">
      <w:start w:val="1"/>
      <w:numFmt w:val="lowerRoman"/>
      <w:lvlText w:val="%3"/>
      <w:lvlJc w:val="left"/>
      <w:pPr>
        <w:ind w:left="2160" w:hanging="18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Layout" w:val="&lt;ENLayout&gt;&lt;Style&gt;UoY - 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FC426F"/>
    <w:rsid w:val="00015578"/>
    <w:rsid w:val="00024731"/>
    <w:rsid w:val="00026DEC"/>
    <w:rsid w:val="000505CA"/>
    <w:rsid w:val="00067BC9"/>
    <w:rsid w:val="0007651D"/>
    <w:rsid w:val="0009089A"/>
    <w:rsid w:val="000947E2"/>
    <w:rsid w:val="00095E04"/>
    <w:rsid w:val="000B473B"/>
    <w:rsid w:val="000D0E89"/>
    <w:rsid w:val="000E2689"/>
    <w:rsid w:val="000F28B4"/>
    <w:rsid w:val="00142613"/>
    <w:rsid w:val="00144DA7"/>
    <w:rsid w:val="0015356E"/>
    <w:rsid w:val="00161D3F"/>
    <w:rsid w:val="001915D4"/>
    <w:rsid w:val="00194675"/>
    <w:rsid w:val="001A1FED"/>
    <w:rsid w:val="001A40E2"/>
    <w:rsid w:val="001C4334"/>
    <w:rsid w:val="001C4805"/>
    <w:rsid w:val="00201AC2"/>
    <w:rsid w:val="00214608"/>
    <w:rsid w:val="002178AC"/>
    <w:rsid w:val="0022547C"/>
    <w:rsid w:val="0025410A"/>
    <w:rsid w:val="0027553E"/>
    <w:rsid w:val="0028012F"/>
    <w:rsid w:val="002828DF"/>
    <w:rsid w:val="00287876"/>
    <w:rsid w:val="00292C53"/>
    <w:rsid w:val="00294E22"/>
    <w:rsid w:val="002C22EA"/>
    <w:rsid w:val="002C59BA"/>
    <w:rsid w:val="002F41B2"/>
    <w:rsid w:val="00301AA9"/>
    <w:rsid w:val="003117F6"/>
    <w:rsid w:val="003533B8"/>
    <w:rsid w:val="003752BE"/>
    <w:rsid w:val="003A346A"/>
    <w:rsid w:val="003A50A4"/>
    <w:rsid w:val="003B2917"/>
    <w:rsid w:val="003B541B"/>
    <w:rsid w:val="003E2B2F"/>
    <w:rsid w:val="003E6046"/>
    <w:rsid w:val="003F16F9"/>
    <w:rsid w:val="004032EA"/>
    <w:rsid w:val="00430C1F"/>
    <w:rsid w:val="00442595"/>
    <w:rsid w:val="0045323E"/>
    <w:rsid w:val="004B0EE1"/>
    <w:rsid w:val="004D0D83"/>
    <w:rsid w:val="004E1DF1"/>
    <w:rsid w:val="004E5592"/>
    <w:rsid w:val="0050055B"/>
    <w:rsid w:val="00524710"/>
    <w:rsid w:val="00540792"/>
    <w:rsid w:val="00555342"/>
    <w:rsid w:val="005560E2"/>
    <w:rsid w:val="005908A7"/>
    <w:rsid w:val="005A452E"/>
    <w:rsid w:val="005A6EE7"/>
    <w:rsid w:val="005E05EF"/>
    <w:rsid w:val="005E07F2"/>
    <w:rsid w:val="005F1A7B"/>
    <w:rsid w:val="005F2F4D"/>
    <w:rsid w:val="006355D8"/>
    <w:rsid w:val="00642ECD"/>
    <w:rsid w:val="006502A0"/>
    <w:rsid w:val="00663DFF"/>
    <w:rsid w:val="006772F5"/>
    <w:rsid w:val="006777DC"/>
    <w:rsid w:val="006A4440"/>
    <w:rsid w:val="006B0615"/>
    <w:rsid w:val="006B1690"/>
    <w:rsid w:val="006D166B"/>
    <w:rsid w:val="006F3279"/>
    <w:rsid w:val="00704AEE"/>
    <w:rsid w:val="00705D93"/>
    <w:rsid w:val="00722F9A"/>
    <w:rsid w:val="00725106"/>
    <w:rsid w:val="00744940"/>
    <w:rsid w:val="00754539"/>
    <w:rsid w:val="00781BC6"/>
    <w:rsid w:val="007A3C86"/>
    <w:rsid w:val="007A683E"/>
    <w:rsid w:val="007A748B"/>
    <w:rsid w:val="007D1D65"/>
    <w:rsid w:val="007E0A9E"/>
    <w:rsid w:val="007E5309"/>
    <w:rsid w:val="00800549"/>
    <w:rsid w:val="00800DE1"/>
    <w:rsid w:val="00806B12"/>
    <w:rsid w:val="00813F47"/>
    <w:rsid w:val="008450D6"/>
    <w:rsid w:val="00856FCA"/>
    <w:rsid w:val="00873B8C"/>
    <w:rsid w:val="00880E3B"/>
    <w:rsid w:val="008A405F"/>
    <w:rsid w:val="008C306F"/>
    <w:rsid w:val="008C7F34"/>
    <w:rsid w:val="008E580C"/>
    <w:rsid w:val="0090047A"/>
    <w:rsid w:val="009158ED"/>
    <w:rsid w:val="00925026"/>
    <w:rsid w:val="00931264"/>
    <w:rsid w:val="00942A4B"/>
    <w:rsid w:val="00961D59"/>
    <w:rsid w:val="00972187"/>
    <w:rsid w:val="009B2D55"/>
    <w:rsid w:val="009C0343"/>
    <w:rsid w:val="009E0D11"/>
    <w:rsid w:val="00A24A16"/>
    <w:rsid w:val="00A37D14"/>
    <w:rsid w:val="00A6111E"/>
    <w:rsid w:val="00A6168B"/>
    <w:rsid w:val="00A62028"/>
    <w:rsid w:val="00A82D25"/>
    <w:rsid w:val="00AA6236"/>
    <w:rsid w:val="00AB3961"/>
    <w:rsid w:val="00AB6AE7"/>
    <w:rsid w:val="00AD21F5"/>
    <w:rsid w:val="00B06225"/>
    <w:rsid w:val="00B23B31"/>
    <w:rsid w:val="00B23C7A"/>
    <w:rsid w:val="00B305F5"/>
    <w:rsid w:val="00B46FF9"/>
    <w:rsid w:val="00B64CB8"/>
    <w:rsid w:val="00B75483"/>
    <w:rsid w:val="00B76A3A"/>
    <w:rsid w:val="00B9232D"/>
    <w:rsid w:val="00BA7952"/>
    <w:rsid w:val="00BB44B4"/>
    <w:rsid w:val="00BF0BBF"/>
    <w:rsid w:val="00BF6C8A"/>
    <w:rsid w:val="00C05571"/>
    <w:rsid w:val="00C246CE"/>
    <w:rsid w:val="00C57FA2"/>
    <w:rsid w:val="00C70BA8"/>
    <w:rsid w:val="00C80257"/>
    <w:rsid w:val="00CC2E4D"/>
    <w:rsid w:val="00CC452A"/>
    <w:rsid w:val="00CC78A5"/>
    <w:rsid w:val="00CC7B16"/>
    <w:rsid w:val="00CE15FE"/>
    <w:rsid w:val="00D02E15"/>
    <w:rsid w:val="00D14F44"/>
    <w:rsid w:val="00D278E8"/>
    <w:rsid w:val="00D421E8"/>
    <w:rsid w:val="00D44604"/>
    <w:rsid w:val="00D479B3"/>
    <w:rsid w:val="00D52283"/>
    <w:rsid w:val="00D524E5"/>
    <w:rsid w:val="00D72FEF"/>
    <w:rsid w:val="00D755FA"/>
    <w:rsid w:val="00DA6B88"/>
    <w:rsid w:val="00DC3D50"/>
    <w:rsid w:val="00DC4A4E"/>
    <w:rsid w:val="00DD1874"/>
    <w:rsid w:val="00DD63BD"/>
    <w:rsid w:val="00E172C6"/>
    <w:rsid w:val="00E24309"/>
    <w:rsid w:val="00E53D82"/>
    <w:rsid w:val="00E610E5"/>
    <w:rsid w:val="00E9330A"/>
    <w:rsid w:val="00E94BA6"/>
    <w:rsid w:val="00EE6B97"/>
    <w:rsid w:val="00F12C3B"/>
    <w:rsid w:val="00F26884"/>
    <w:rsid w:val="00F37177"/>
    <w:rsid w:val="00F72ECC"/>
    <w:rsid w:val="00F8355F"/>
    <w:rsid w:val="00FA3196"/>
    <w:rsid w:val="00FC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B1D562"/>
  <w15:docId w15:val="{30AE43DC-243E-4CD0-9FBF-089284F5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E4D"/>
    <w:pPr>
      <w:spacing w:after="0" w:line="240" w:lineRule="auto"/>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73B"/>
    <w:pPr>
      <w:tabs>
        <w:tab w:val="center" w:pos="4513"/>
        <w:tab w:val="right" w:pos="9026"/>
      </w:tabs>
    </w:pPr>
  </w:style>
  <w:style w:type="character" w:customStyle="1" w:styleId="HeaderChar">
    <w:name w:val="Header Char"/>
    <w:basedOn w:val="DefaultParagraphFont"/>
    <w:link w:val="Header"/>
    <w:uiPriority w:val="99"/>
    <w:rsid w:val="000B473B"/>
    <w:rPr>
      <w:rFonts w:cs="Arial"/>
    </w:rPr>
  </w:style>
  <w:style w:type="paragraph" w:styleId="Footer">
    <w:name w:val="footer"/>
    <w:basedOn w:val="Normal"/>
    <w:link w:val="FooterChar"/>
    <w:uiPriority w:val="99"/>
    <w:unhideWhenUsed/>
    <w:rsid w:val="000B473B"/>
    <w:pPr>
      <w:tabs>
        <w:tab w:val="center" w:pos="4513"/>
        <w:tab w:val="right" w:pos="9026"/>
      </w:tabs>
    </w:pPr>
  </w:style>
  <w:style w:type="character" w:customStyle="1" w:styleId="FooterChar">
    <w:name w:val="Footer Char"/>
    <w:basedOn w:val="DefaultParagraphFont"/>
    <w:link w:val="Footer"/>
    <w:uiPriority w:val="99"/>
    <w:rsid w:val="000B473B"/>
    <w:rPr>
      <w:rFonts w:cs="Arial"/>
    </w:rPr>
  </w:style>
  <w:style w:type="paragraph" w:styleId="BalloonText">
    <w:name w:val="Balloon Text"/>
    <w:basedOn w:val="Normal"/>
    <w:link w:val="BalloonTextChar"/>
    <w:uiPriority w:val="99"/>
    <w:semiHidden/>
    <w:unhideWhenUsed/>
    <w:rsid w:val="000B473B"/>
    <w:rPr>
      <w:rFonts w:ascii="Tahoma" w:hAnsi="Tahoma" w:cs="Tahoma"/>
      <w:sz w:val="16"/>
      <w:szCs w:val="16"/>
    </w:rPr>
  </w:style>
  <w:style w:type="character" w:customStyle="1" w:styleId="BalloonTextChar">
    <w:name w:val="Balloon Text Char"/>
    <w:basedOn w:val="DefaultParagraphFont"/>
    <w:link w:val="BalloonText"/>
    <w:uiPriority w:val="99"/>
    <w:semiHidden/>
    <w:rsid w:val="000B473B"/>
    <w:rPr>
      <w:rFonts w:ascii="Tahoma" w:hAnsi="Tahoma" w:cs="Tahoma"/>
      <w:sz w:val="16"/>
      <w:szCs w:val="16"/>
    </w:rPr>
  </w:style>
  <w:style w:type="table" w:styleId="TableGrid">
    <w:name w:val="Table Grid"/>
    <w:basedOn w:val="TableNormal"/>
    <w:uiPriority w:val="59"/>
    <w:rsid w:val="00E1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2C6"/>
    <w:pPr>
      <w:ind w:left="720"/>
      <w:contextualSpacing/>
    </w:pPr>
  </w:style>
  <w:style w:type="paragraph" w:customStyle="1" w:styleId="EndNoteBibliographyTitle">
    <w:name w:val="EndNote Bibliography Title"/>
    <w:basedOn w:val="Normal"/>
    <w:link w:val="EndNoteBibliographyTitleChar"/>
    <w:rsid w:val="00663DFF"/>
    <w:pPr>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63DFF"/>
    <w:rPr>
      <w:rFonts w:ascii="Calibri" w:hAnsi="Calibri" w:cs="Calibri"/>
      <w:noProof/>
      <w:lang w:val="en-US"/>
    </w:rPr>
  </w:style>
  <w:style w:type="paragraph" w:customStyle="1" w:styleId="EndNoteBibliography">
    <w:name w:val="EndNote Bibliography"/>
    <w:basedOn w:val="Normal"/>
    <w:link w:val="EndNoteBibliographyChar"/>
    <w:rsid w:val="00663DFF"/>
    <w:rPr>
      <w:rFonts w:ascii="Calibri" w:hAnsi="Calibri" w:cs="Calibri"/>
      <w:noProof/>
      <w:lang w:val="en-US"/>
    </w:rPr>
  </w:style>
  <w:style w:type="character" w:customStyle="1" w:styleId="EndNoteBibliographyChar">
    <w:name w:val="EndNote Bibliography Char"/>
    <w:basedOn w:val="DefaultParagraphFont"/>
    <w:link w:val="EndNoteBibliography"/>
    <w:rsid w:val="00663DFF"/>
    <w:rPr>
      <w:rFonts w:ascii="Calibri" w:hAnsi="Calibri" w:cs="Calibri"/>
      <w:noProof/>
      <w:lang w:val="en-US"/>
    </w:rPr>
  </w:style>
  <w:style w:type="character" w:styleId="Hyperlink">
    <w:name w:val="Hyperlink"/>
    <w:basedOn w:val="DefaultParagraphFont"/>
    <w:uiPriority w:val="99"/>
    <w:unhideWhenUsed/>
    <w:rsid w:val="00B64CB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Templates\Biology%20templates\template_biology_item_respon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template_biology_item_response.dotx</Template>
  <TotalTime>28</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Alistair Moore</dc:creator>
  <cp:lastModifiedBy>Alistair Moore</cp:lastModifiedBy>
  <cp:revision>19</cp:revision>
  <cp:lastPrinted>2017-02-24T16:20:00Z</cp:lastPrinted>
  <dcterms:created xsi:type="dcterms:W3CDTF">2018-12-05T17:13:00Z</dcterms:created>
  <dcterms:modified xsi:type="dcterms:W3CDTF">2018-12-05T19:03:00Z</dcterms:modified>
</cp:coreProperties>
</file>